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54DA" w14:textId="77777777" w:rsidR="00D05B57" w:rsidRPr="00CF5B06" w:rsidRDefault="00D05B57" w:rsidP="00D05B57">
      <w:pPr>
        <w:spacing w:before="0" w:line="276" w:lineRule="auto"/>
        <w:rPr>
          <w:color w:val="000000" w:themeColor="text1"/>
          <w:sz w:val="8"/>
        </w:rPr>
        <w:sectPr w:rsidR="00D05B57" w:rsidRPr="00CF5B06" w:rsidSect="008F7EE5">
          <w:footerReference w:type="default" r:id="rId7"/>
          <w:headerReference w:type="first" r:id="rId8"/>
          <w:footerReference w:type="first" r:id="rId9"/>
          <w:pgSz w:w="11906" w:h="16838" w:code="9"/>
          <w:pgMar w:top="1134" w:right="1418" w:bottom="1701" w:left="1418" w:header="1126" w:footer="851" w:gutter="0"/>
          <w:cols w:space="708"/>
          <w:docGrid w:linePitch="360"/>
        </w:sectPr>
      </w:pPr>
    </w:p>
    <w:p w14:paraId="18E7346C" w14:textId="6147AE9C" w:rsidR="00D05B57" w:rsidRPr="007D50E7" w:rsidRDefault="00D05B57" w:rsidP="00D05B57">
      <w:pPr>
        <w:jc w:val="center"/>
        <w:rPr>
          <w:b/>
          <w:color w:val="000000" w:themeColor="text1"/>
          <w:sz w:val="28"/>
          <w:u w:val="single"/>
        </w:rPr>
      </w:pPr>
      <w:r w:rsidRPr="007D50E7">
        <w:rPr>
          <w:b/>
          <w:color w:val="000000" w:themeColor="text1"/>
          <w:sz w:val="28"/>
          <w:u w:val="single"/>
        </w:rPr>
        <w:t xml:space="preserve">Formulaire de notification d’un changement des conditions tarifaires d’un </w:t>
      </w:r>
      <w:r w:rsidR="00CB6A36" w:rsidRPr="007D50E7">
        <w:rPr>
          <w:b/>
          <w:color w:val="000000" w:themeColor="text1"/>
          <w:sz w:val="28"/>
          <w:u w:val="single"/>
        </w:rPr>
        <w:t>réseau d’initiative publique (</w:t>
      </w:r>
      <w:r w:rsidRPr="007D50E7">
        <w:rPr>
          <w:b/>
          <w:color w:val="000000" w:themeColor="text1"/>
          <w:sz w:val="28"/>
          <w:u w:val="single"/>
        </w:rPr>
        <w:t>RIP</w:t>
      </w:r>
      <w:r w:rsidR="00CB6A36" w:rsidRPr="007D50E7">
        <w:rPr>
          <w:b/>
          <w:color w:val="000000" w:themeColor="text1"/>
          <w:sz w:val="28"/>
          <w:u w:val="single"/>
        </w:rPr>
        <w:t>)</w:t>
      </w:r>
    </w:p>
    <w:p w14:paraId="78D2C535" w14:textId="77777777" w:rsidR="00D05B57" w:rsidRPr="00CF5B06" w:rsidRDefault="00D05B57" w:rsidP="00D05B57">
      <w:pPr>
        <w:spacing w:before="0" w:line="276" w:lineRule="auto"/>
        <w:rPr>
          <w:color w:val="000000" w:themeColor="text1"/>
        </w:rPr>
      </w:pPr>
      <w:r w:rsidRPr="00CF5B06">
        <w:rPr>
          <w:color w:val="000000" w:themeColor="text1"/>
        </w:rPr>
        <w:t>Le présent formulaire a pour but de faciliter l’instruction des notifications tarifaires des réseaux d’initiative publique (RIP) à l’Arcep dans le cadre de l’article L. 1425</w:t>
      </w:r>
      <w:r w:rsidRPr="00CF5B06">
        <w:rPr>
          <w:color w:val="000000" w:themeColor="text1"/>
        </w:rPr>
        <w:noBreakHyphen/>
        <w:t xml:space="preserve">1 du code général des collectivités territoriales (CGCT). Il est joint au courrier de notification et transmis avec la nouvelle version de l’offre de référence à l’adresse </w:t>
      </w:r>
      <w:hyperlink r:id="rId10" w:history="1">
        <w:r w:rsidRPr="00CF5B06">
          <w:rPr>
            <w:rStyle w:val="Lienhypertexte"/>
            <w:color w:val="000000" w:themeColor="text1"/>
          </w:rPr>
          <w:t>fibre@arcep.fr</w:t>
        </w:r>
      </w:hyperlink>
      <w:r w:rsidRPr="00CF5B06">
        <w:rPr>
          <w:color w:val="000000" w:themeColor="text1"/>
        </w:rPr>
        <w:t>.</w:t>
      </w:r>
      <w:hyperlink r:id="rId11" w:history="1"/>
    </w:p>
    <w:p w14:paraId="48E48860" w14:textId="77777777" w:rsidR="00D05B57" w:rsidRPr="007D50E7" w:rsidRDefault="00D05B57" w:rsidP="007B715F">
      <w:pPr>
        <w:pStyle w:val="Titre1"/>
      </w:pPr>
      <w:r w:rsidRPr="007D50E7">
        <w:t xml:space="preserve">Informations sur le RIP </w:t>
      </w:r>
    </w:p>
    <w:p w14:paraId="0250AA1D" w14:textId="6959B096"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Nom du réseau : </w:t>
      </w:r>
      <w:r w:rsidR="006714BB" w:rsidRPr="006714BB">
        <w:rPr>
          <w:b/>
          <w:bCs/>
          <w:color w:val="000000" w:themeColor="text1"/>
          <w:lang w:val="fr-FR"/>
        </w:rPr>
        <w:t>Nouvelle-Aquitaine THD</w:t>
      </w:r>
    </w:p>
    <w:p w14:paraId="6B9AC8D7" w14:textId="7C22ABD0"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Collectivité territoriale :   </w:t>
      </w:r>
      <w:r w:rsidR="006714BB" w:rsidRPr="006714BB">
        <w:rPr>
          <w:b/>
          <w:bCs/>
          <w:color w:val="000000" w:themeColor="text1"/>
          <w:lang w:val="fr-FR"/>
        </w:rPr>
        <w:t>Charente Numérique, DORSAL, Lot-et-Garonne Numérique, Périgord Numérique et le SYDEC 40</w:t>
      </w:r>
    </w:p>
    <w:p w14:paraId="2C17C3B0" w14:textId="736D6E3B"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Nom de l'opérateur d'infrastructure du réseau (si la collectivité territoriale est l’opérateur d’infrastructure, veuillez indiquer en complément, le nom et le groupe de la société de projet en charge de l’exploitation du réseau)</w:t>
      </w:r>
      <w:r w:rsidR="007C10B4">
        <w:rPr>
          <w:color w:val="000000" w:themeColor="text1"/>
          <w:lang w:val="fr-FR"/>
        </w:rPr>
        <w:t xml:space="preserve"> </w:t>
      </w:r>
      <w:r w:rsidRPr="00CF5B06">
        <w:rPr>
          <w:color w:val="000000" w:themeColor="text1"/>
          <w:lang w:val="fr-FR"/>
        </w:rPr>
        <w:t>:</w:t>
      </w:r>
      <w:r w:rsidR="006714BB">
        <w:rPr>
          <w:color w:val="000000" w:themeColor="text1"/>
          <w:lang w:val="fr-FR"/>
        </w:rPr>
        <w:t xml:space="preserve"> </w:t>
      </w:r>
      <w:r w:rsidR="006714BB" w:rsidRPr="006714BB">
        <w:rPr>
          <w:b/>
          <w:bCs/>
          <w:color w:val="000000" w:themeColor="text1"/>
          <w:lang w:val="fr-FR"/>
        </w:rPr>
        <w:t>Nouvelle-Aquitaine THD</w:t>
      </w:r>
    </w:p>
    <w:p w14:paraId="26BB10C7" w14:textId="0BC74BA0"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Adresse : </w:t>
      </w:r>
      <w:r w:rsidR="006714BB" w:rsidRPr="006714BB">
        <w:rPr>
          <w:b/>
          <w:bCs/>
          <w:color w:val="000000" w:themeColor="text1"/>
          <w:lang w:val="fr-FR"/>
        </w:rPr>
        <w:t>5 Place Jean Jaurès – BP 40001, 33024 BORDEAUX Cedex</w:t>
      </w:r>
    </w:p>
    <w:p w14:paraId="717F73F6" w14:textId="487AE171"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Nom et prénom du président de la collectivité territoriale ou du groupement de collectivités territoriales</w:t>
      </w:r>
      <w:r w:rsidR="006714BB">
        <w:rPr>
          <w:color w:val="000000" w:themeColor="text1"/>
          <w:lang w:val="fr-FR"/>
        </w:rPr>
        <w:t xml:space="preserve"> </w:t>
      </w:r>
      <w:r w:rsidRPr="00CF5B06">
        <w:rPr>
          <w:color w:val="000000" w:themeColor="text1"/>
          <w:lang w:val="fr-FR"/>
        </w:rPr>
        <w:t xml:space="preserve">: </w:t>
      </w:r>
      <w:r w:rsidR="006714BB" w:rsidRPr="006714BB">
        <w:rPr>
          <w:b/>
          <w:bCs/>
          <w:color w:val="000000" w:themeColor="text1"/>
          <w:lang w:val="fr-FR"/>
        </w:rPr>
        <w:t>Monsieur Mathieu HAZOUARD</w:t>
      </w:r>
    </w:p>
    <w:p w14:paraId="4190A41F" w14:textId="0E69092E" w:rsidR="00D05B57" w:rsidRPr="006714BB" w:rsidRDefault="00D05B57" w:rsidP="00D05B57">
      <w:pPr>
        <w:pStyle w:val="Listenumros"/>
        <w:tabs>
          <w:tab w:val="clear" w:pos="360"/>
          <w:tab w:val="num" w:pos="567"/>
        </w:tabs>
        <w:ind w:left="567" w:hanging="283"/>
        <w:rPr>
          <w:b/>
          <w:bCs/>
          <w:color w:val="000000" w:themeColor="text1"/>
          <w:lang w:val="fr-FR"/>
        </w:rPr>
      </w:pPr>
      <w:r w:rsidRPr="00CF5B06">
        <w:rPr>
          <w:color w:val="000000" w:themeColor="text1"/>
          <w:lang w:val="fr-FR"/>
        </w:rPr>
        <w:t xml:space="preserve">Nom et prénom de la personne chargée du suivi du dossier des notifications tarifaires au sein de la collectivité territoriale : </w:t>
      </w:r>
      <w:r w:rsidR="006714BB" w:rsidRPr="006714BB">
        <w:rPr>
          <w:b/>
          <w:bCs/>
          <w:color w:val="000000" w:themeColor="text1"/>
          <w:lang w:val="fr-FR"/>
        </w:rPr>
        <w:t>Marie LOUREN</w:t>
      </w:r>
      <w:r w:rsidR="006714BB" w:rsidRPr="006714BB">
        <w:rPr>
          <w:rFonts w:cstheme="minorHAnsi"/>
          <w:b/>
          <w:bCs/>
          <w:color w:val="000000" w:themeColor="text1"/>
          <w:lang w:val="fr-FR"/>
        </w:rPr>
        <w:t>Ç</w:t>
      </w:r>
      <w:r w:rsidR="006714BB" w:rsidRPr="006714BB">
        <w:rPr>
          <w:b/>
          <w:bCs/>
          <w:color w:val="000000" w:themeColor="text1"/>
          <w:lang w:val="fr-FR"/>
        </w:rPr>
        <w:t>O</w:t>
      </w:r>
    </w:p>
    <w:p w14:paraId="64F5078F" w14:textId="52CDA0F1"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Courriel de la personne chargée du suivi du </w:t>
      </w:r>
      <w:r w:rsidR="007D50E7" w:rsidRPr="00CF5B06">
        <w:rPr>
          <w:color w:val="000000" w:themeColor="text1"/>
          <w:lang w:val="fr-FR"/>
        </w:rPr>
        <w:t>dossier :</w:t>
      </w:r>
      <w:r w:rsidRPr="00CF5B06">
        <w:rPr>
          <w:color w:val="000000" w:themeColor="text1"/>
          <w:lang w:val="fr-FR"/>
        </w:rPr>
        <w:t xml:space="preserve"> </w:t>
      </w:r>
      <w:r w:rsidR="006714BB" w:rsidRPr="004568D4">
        <w:rPr>
          <w:b/>
          <w:bCs/>
          <w:color w:val="000000" w:themeColor="text1"/>
          <w:lang w:val="fr-FR"/>
        </w:rPr>
        <w:t>lourenco@nathd.fr</w:t>
      </w:r>
    </w:p>
    <w:p w14:paraId="272FF209" w14:textId="4045685A"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Numéro de téléphone de la personne chargée du suivi du dossier : </w:t>
      </w:r>
      <w:r w:rsidR="004568D4" w:rsidRPr="004568D4">
        <w:rPr>
          <w:b/>
          <w:bCs/>
          <w:color w:val="000000" w:themeColor="text1"/>
          <w:lang w:val="fr-FR"/>
        </w:rPr>
        <w:t>06.23.86.87.12</w:t>
      </w:r>
    </w:p>
    <w:p w14:paraId="7AA220AF" w14:textId="77777777" w:rsidR="007B715F" w:rsidRPr="00CF5B06" w:rsidRDefault="007B715F" w:rsidP="007B715F">
      <w:pPr>
        <w:pStyle w:val="Listenumros"/>
        <w:numPr>
          <w:ilvl w:val="0"/>
          <w:numId w:val="0"/>
        </w:numPr>
        <w:ind w:left="567"/>
        <w:rPr>
          <w:color w:val="000000" w:themeColor="text1"/>
          <w:lang w:val="fr-FR"/>
        </w:rPr>
      </w:pPr>
    </w:p>
    <w:p w14:paraId="75650B1F" w14:textId="77777777" w:rsidR="00D05B57" w:rsidRPr="007D50E7" w:rsidRDefault="00D05B57" w:rsidP="007B715F">
      <w:pPr>
        <w:pStyle w:val="Titre1"/>
      </w:pPr>
      <w:r w:rsidRPr="007D50E7">
        <w:t>Contenu de la notification</w:t>
      </w:r>
    </w:p>
    <w:p w14:paraId="4068ABE2" w14:textId="401640F2" w:rsidR="00D05B57" w:rsidRPr="00275560" w:rsidRDefault="00D05B57" w:rsidP="007D50E7">
      <w:pPr>
        <w:pStyle w:val="Listenumros"/>
        <w:numPr>
          <w:ilvl w:val="0"/>
          <w:numId w:val="6"/>
        </w:numPr>
        <w:rPr>
          <w:b/>
          <w:bCs/>
          <w:lang w:val="fr-FR"/>
        </w:rPr>
      </w:pPr>
      <w:r w:rsidRPr="007D50E7">
        <w:rPr>
          <w:lang w:val="fr-FR"/>
        </w:rPr>
        <w:t xml:space="preserve">Numéro de version de l’offre de la présente notification : </w:t>
      </w:r>
      <w:r w:rsidR="004568D4" w:rsidRPr="00275560">
        <w:rPr>
          <w:b/>
          <w:bCs/>
          <w:lang w:val="fr-FR"/>
        </w:rPr>
        <w:t xml:space="preserve">Offre </w:t>
      </w:r>
      <w:proofErr w:type="spellStart"/>
      <w:r w:rsidR="004568D4" w:rsidRPr="00275560">
        <w:rPr>
          <w:b/>
          <w:bCs/>
          <w:lang w:val="fr-FR"/>
        </w:rPr>
        <w:t>IxEN</w:t>
      </w:r>
      <w:proofErr w:type="spellEnd"/>
      <w:r w:rsidR="004568D4" w:rsidRPr="00275560">
        <w:rPr>
          <w:b/>
          <w:bCs/>
          <w:lang w:val="fr-FR"/>
        </w:rPr>
        <w:t xml:space="preserve"> v22.01</w:t>
      </w:r>
    </w:p>
    <w:p w14:paraId="0A96CE41" w14:textId="77777777"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 Merci de compléter le tableau ci-dessous :</w:t>
      </w:r>
    </w:p>
    <w:p w14:paraId="56733C39" w14:textId="1D502BB6" w:rsidR="00D05B57" w:rsidRPr="007D50E7" w:rsidRDefault="00D05B57" w:rsidP="007D50E7">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line="276" w:lineRule="auto"/>
        <w:rPr>
          <w:b/>
          <w:color w:val="000000" w:themeColor="text1"/>
          <w:sz w:val="20"/>
          <w:szCs w:val="20"/>
        </w:rPr>
      </w:pPr>
      <w:r w:rsidRPr="007D50E7">
        <w:rPr>
          <w:b/>
          <w:color w:val="000000" w:themeColor="text1"/>
          <w:sz w:val="20"/>
          <w:szCs w:val="20"/>
        </w:rPr>
        <w:t>En gris : lignes obligatoires. NB : si la prestation n’est pas disponible, indiquer « NA » ; si la prestation est disponible dans une autre offre non notifiée dans la présente notification indiquer « dans une autre offre »</w:t>
      </w:r>
      <w:r w:rsidR="007D50E7" w:rsidRPr="007D50E7">
        <w:rPr>
          <w:b/>
          <w:color w:val="000000" w:themeColor="text1"/>
          <w:sz w:val="20"/>
          <w:szCs w:val="20"/>
        </w:rPr>
        <w:t xml:space="preserve">. </w:t>
      </w:r>
    </w:p>
    <w:tbl>
      <w:tblPr>
        <w:tblW w:w="0" w:type="auto"/>
        <w:tblCellMar>
          <w:left w:w="0" w:type="dxa"/>
          <w:right w:w="0" w:type="dxa"/>
        </w:tblCellMar>
        <w:tblLook w:val="04A0" w:firstRow="1" w:lastRow="0" w:firstColumn="1" w:lastColumn="0" w:noHBand="0" w:noVBand="1"/>
      </w:tblPr>
      <w:tblGrid>
        <w:gridCol w:w="4810"/>
        <w:gridCol w:w="4209"/>
      </w:tblGrid>
      <w:tr w:rsidR="00D05B57" w:rsidRPr="00CF5B06" w14:paraId="63B329A5" w14:textId="77777777" w:rsidTr="007D50E7">
        <w:tc>
          <w:tcPr>
            <w:tcW w:w="481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1DDA41C8"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cofinancement non récurrent PM-PBO (€)</w:t>
            </w:r>
          </w:p>
        </w:tc>
        <w:tc>
          <w:tcPr>
            <w:tcW w:w="4209"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591A5EC9" w14:textId="29385D16" w:rsidR="00D05B57" w:rsidRPr="00CF5B06" w:rsidRDefault="004568D4" w:rsidP="008703F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5309D32B"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6B519CF8"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cofinancement récurrent PM-PBO (€/mois)</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4FFC3DD" w14:textId="1DD2C339"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08A8322E"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AF70950"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location passive PM-PBO (€/mois)</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22D2319" w14:textId="4D219481"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5212CAB6"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99B5C0"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cofinancement au NRO non récurrent (€)</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1EDE5294" w14:textId="2A84CC33"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7BA098F8"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F784E1"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cofinancement au NRO récurrent (€/mois)</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73B180A1" w14:textId="7C4D3BA1"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280C420B"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19654B"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location passive NRO-PBO (€/mois)</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784FCA2E" w14:textId="5DEC95D7"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26DBE4EC"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94E793C"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d’usage du raccordement final en mode OI (€)</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528DD973" w14:textId="24678E5E"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35567147"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5CEA0AE6"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d’usage du raccordement final en mode STOC (€)</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19B0F93E" w14:textId="2EC09E75"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67DA45EF"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7BA5" w14:textId="1126E281"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location du raccordement final (€/mois)</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6E485463" w14:textId="71EE7E63"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4E435FA6"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2C686361"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l’option GTR 10 HO passif (€/mois)</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BB94972" w14:textId="1AB8F130"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62EA211B"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09B936DA"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l’option GTR 4 HO passif (€/mois)</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217A10FB" w14:textId="1CE2A259"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1958C81F"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05044A"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location activée PM-PBO (€/mois)</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1A8271E9" w14:textId="701D323A"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158309AE" w14:textId="77777777" w:rsidTr="007D50E7">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203E2"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Tarif de location activée NRO-PBO (€/mois)</w:t>
            </w: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2E5BDEE7" w14:textId="03B4C417"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r w:rsidR="004568D4" w:rsidRPr="00CF5B06" w14:paraId="5BFE6A0C" w14:textId="77777777" w:rsidTr="007D50E7">
        <w:tc>
          <w:tcPr>
            <w:tcW w:w="4810"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5F170FCE" w14:textId="77777777" w:rsidR="004568D4" w:rsidRPr="00CF5B06" w:rsidRDefault="004568D4" w:rsidP="004568D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lastRenderedPageBreak/>
              <w:t>Durée des droits d’usage en cofinancement (ans)</w:t>
            </w:r>
          </w:p>
        </w:tc>
        <w:tc>
          <w:tcPr>
            <w:tcW w:w="4209"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12C64980" w14:textId="728BCDC9" w:rsidR="004568D4" w:rsidRPr="00CF5B06" w:rsidRDefault="004568D4" w:rsidP="004568D4">
            <w:pPr>
              <w:spacing w:before="0" w:after="0" w:line="276" w:lineRule="auto"/>
              <w:jc w:val="left"/>
              <w:rPr>
                <w:rFonts w:ascii="Calibri" w:eastAsia="Calibri" w:hAnsi="Calibri" w:cs="Calibri"/>
                <w:color w:val="000000" w:themeColor="text1"/>
                <w:szCs w:val="22"/>
              </w:rPr>
            </w:pPr>
            <w:r>
              <w:rPr>
                <w:rFonts w:ascii="Calibri" w:eastAsia="Calibri" w:hAnsi="Calibri" w:cs="Calibri"/>
                <w:color w:val="000000" w:themeColor="text1"/>
                <w:szCs w:val="22"/>
              </w:rPr>
              <w:t xml:space="preserve">NA </w:t>
            </w:r>
          </w:p>
        </w:tc>
      </w:tr>
    </w:tbl>
    <w:p w14:paraId="4A373131" w14:textId="77777777" w:rsidR="00D05B57" w:rsidRPr="00CF5B06" w:rsidRDefault="00D05B57" w:rsidP="00D05B57">
      <w:pPr>
        <w:spacing w:before="0" w:after="0" w:line="276" w:lineRule="auto"/>
        <w:jc w:val="left"/>
        <w:rPr>
          <w:rFonts w:ascii="Calibri" w:eastAsia="Calibri" w:hAnsi="Calibri" w:cs="Calibri"/>
          <w:color w:val="000000" w:themeColor="text1"/>
          <w:szCs w:val="22"/>
        </w:rPr>
      </w:pPr>
    </w:p>
    <w:p w14:paraId="4266EEAE" w14:textId="77777777" w:rsidR="00D05B57" w:rsidRPr="007D50E7" w:rsidRDefault="00D05B57" w:rsidP="007B715F">
      <w:pPr>
        <w:pStyle w:val="Titre1"/>
      </w:pPr>
      <w:r w:rsidRPr="007D50E7">
        <w:t>Evolutions par rapport la dernière notification</w:t>
      </w:r>
    </w:p>
    <w:p w14:paraId="01DF66CD" w14:textId="18185DF5" w:rsidR="00D05B57" w:rsidRPr="00275560" w:rsidRDefault="00D05B57" w:rsidP="007D50E7">
      <w:pPr>
        <w:pStyle w:val="Listenumros"/>
        <w:numPr>
          <w:ilvl w:val="0"/>
          <w:numId w:val="7"/>
        </w:numPr>
        <w:rPr>
          <w:b/>
          <w:bCs/>
          <w:lang w:val="fr-FR"/>
        </w:rPr>
      </w:pPr>
      <w:r w:rsidRPr="007D50E7">
        <w:rPr>
          <w:lang w:val="fr-FR"/>
        </w:rPr>
        <w:t xml:space="preserve">Date de la dernière notification : </w:t>
      </w:r>
      <w:r w:rsidR="00275560" w:rsidRPr="00275560">
        <w:rPr>
          <w:b/>
          <w:bCs/>
          <w:lang w:val="fr-FR"/>
        </w:rPr>
        <w:t>23 mai 2022</w:t>
      </w:r>
    </w:p>
    <w:p w14:paraId="727774ED" w14:textId="77A293A3"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 Numéro de version de l’offre du dernier envoi de notification :</w:t>
      </w:r>
      <w:r w:rsidR="00275560">
        <w:rPr>
          <w:color w:val="000000" w:themeColor="text1"/>
          <w:lang w:val="fr-FR"/>
        </w:rPr>
        <w:t xml:space="preserve"> </w:t>
      </w:r>
      <w:proofErr w:type="spellStart"/>
      <w:r w:rsidR="00275560" w:rsidRPr="00275560">
        <w:rPr>
          <w:b/>
          <w:bCs/>
          <w:color w:val="000000" w:themeColor="text1"/>
          <w:lang w:val="fr-FR"/>
        </w:rPr>
        <w:t>IxEN</w:t>
      </w:r>
      <w:proofErr w:type="spellEnd"/>
      <w:r w:rsidR="00275560" w:rsidRPr="00275560">
        <w:rPr>
          <w:b/>
          <w:bCs/>
          <w:color w:val="000000" w:themeColor="text1"/>
          <w:lang w:val="fr-FR"/>
        </w:rPr>
        <w:t xml:space="preserve"> v21.01</w:t>
      </w:r>
    </w:p>
    <w:p w14:paraId="6BCD999D" w14:textId="0FE909C4" w:rsidR="00D05B57" w:rsidRPr="00CF5B06" w:rsidRDefault="00D05B57" w:rsidP="00D05B57">
      <w:pPr>
        <w:pStyle w:val="Listenumros"/>
        <w:tabs>
          <w:tab w:val="clear" w:pos="360"/>
          <w:tab w:val="num" w:pos="567"/>
        </w:tabs>
        <w:ind w:left="567" w:hanging="283"/>
        <w:rPr>
          <w:rFonts w:ascii="Calibri" w:eastAsia="Times New Roman" w:hAnsi="Calibri" w:cs="Calibri"/>
          <w:color w:val="000000" w:themeColor="text1"/>
          <w:szCs w:val="22"/>
          <w:lang w:val="fr-FR" w:eastAsia="fr-FR"/>
        </w:rPr>
      </w:pPr>
      <w:r w:rsidRPr="00CF5B06">
        <w:rPr>
          <w:color w:val="000000" w:themeColor="text1"/>
          <w:lang w:val="fr-FR"/>
        </w:rPr>
        <w:t xml:space="preserve"> Nature des modifications apportées à l’offre de référence depuis la dernière notification (</w:t>
      </w:r>
      <w:r w:rsidRPr="00CF5B06">
        <w:rPr>
          <w:i/>
          <w:color w:val="000000" w:themeColor="text1"/>
          <w:lang w:val="fr-FR"/>
        </w:rPr>
        <w:t xml:space="preserve">cases à cocher, cocher les cases correspondantes aux modifications apportées) : </w:t>
      </w:r>
    </w:p>
    <w:p w14:paraId="498B13FF" w14:textId="30368CED" w:rsidR="00D05B57" w:rsidRPr="00CF5B06" w:rsidRDefault="00275560" w:rsidP="00D05B57">
      <w:pPr>
        <w:pStyle w:val="Listenumros"/>
        <w:numPr>
          <w:ilvl w:val="0"/>
          <w:numId w:val="0"/>
        </w:numPr>
        <w:ind w:left="1440"/>
        <w:rPr>
          <w:rFonts w:ascii="Calibri" w:eastAsia="Times New Roman" w:hAnsi="Calibri" w:cs="Calibri"/>
          <w:color w:val="000000" w:themeColor="text1"/>
          <w:szCs w:val="22"/>
          <w:lang w:val="fr-FR" w:eastAsia="fr-FR"/>
        </w:rPr>
      </w:pPr>
      <w:r w:rsidRPr="00CF5B06">
        <w:rPr>
          <w:rFonts w:ascii="Calibri" w:eastAsia="Times New Roman" w:hAnsi="Calibri" w:cs="Calibri"/>
          <w:noProof/>
          <w:color w:val="000000" w:themeColor="text1"/>
          <w:szCs w:val="22"/>
          <w:lang w:val="fr-FR" w:eastAsia="fr-FR"/>
        </w:rPr>
        <mc:AlternateContent>
          <mc:Choice Requires="wps">
            <w:drawing>
              <wp:anchor distT="0" distB="0" distL="114300" distR="114300" simplePos="0" relativeHeight="251659264" behindDoc="1" locked="0" layoutInCell="1" allowOverlap="1" wp14:anchorId="12E685C9" wp14:editId="2ABBE285">
                <wp:simplePos x="0" y="0"/>
                <wp:positionH relativeFrom="column">
                  <wp:posOffset>642620</wp:posOffset>
                </wp:positionH>
                <wp:positionV relativeFrom="page">
                  <wp:posOffset>2330450</wp:posOffset>
                </wp:positionV>
                <wp:extent cx="197485" cy="177165"/>
                <wp:effectExtent l="0" t="0" r="0" b="0"/>
                <wp:wrapNone/>
                <wp:docPr id="1" name="Cadre 1"/>
                <wp:cNvGraphicFramePr/>
                <a:graphic xmlns:a="http://schemas.openxmlformats.org/drawingml/2006/main">
                  <a:graphicData uri="http://schemas.microsoft.com/office/word/2010/wordprocessingShape">
                    <wps:wsp>
                      <wps:cNvSpPr/>
                      <wps:spPr>
                        <a:xfrm>
                          <a:off x="0" y="0"/>
                          <a:ext cx="197485" cy="177165"/>
                        </a:xfrm>
                        <a:prstGeom prst="frame">
                          <a:avLst/>
                        </a:prstGeom>
                        <a:ln>
                          <a:noFill/>
                        </a:ln>
                      </wps:spPr>
                      <wps:style>
                        <a:lnRef idx="2">
                          <a:schemeClr val="dk1">
                            <a:shade val="50000"/>
                          </a:schemeClr>
                        </a:lnRef>
                        <a:fillRef idx="1">
                          <a:schemeClr val="dk1"/>
                        </a:fillRef>
                        <a:effectRef idx="0">
                          <a:schemeClr val="dk1"/>
                        </a:effectRef>
                        <a:fontRef idx="minor">
                          <a:schemeClr val="lt1"/>
                        </a:fontRef>
                      </wps:style>
                      <wps:txbx>
                        <w:txbxContent>
                          <w:p w14:paraId="2FE49F9E" w14:textId="3411202D" w:rsidR="00275560" w:rsidRDefault="00275560" w:rsidP="00275560">
                            <w:pPr>
                              <w:jc w:val="center"/>
                            </w:pPr>
                            <w:r>
                              <w:t>VVVVV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E685C9" id="Cadre 1" o:spid="_x0000_s1026" style="position:absolute;left:0;text-align:left;margin-left:50.6pt;margin-top:183.5pt;width:15.55pt;height:13.95pt;z-index:-251657216;visibility:visible;mso-wrap-style:square;mso-wrap-distance-left:9pt;mso-wrap-distance-top:0;mso-wrap-distance-right:9pt;mso-wrap-distance-bottom:0;mso-position-horizontal:absolute;mso-position-horizontal-relative:text;mso-position-vertical:absolute;mso-position-vertical-relative:page;v-text-anchor:middle" coordsize="197485,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" adj="-11796480,,5400" path="m,l197485,r,177165l,177165,,xm22146,22146r,132873l175339,155019r,-132873l22146,22146xe" fillcolor="black [3200]" stroked="f" strokeweight="1pt">
                <v:stroke joinstyle="miter"/>
                <v:formulas/>
                <v:path arrowok="t" o:connecttype="custom" o:connectlocs="0,0;197485,0;197485,177165;0,177165;0,0;22146,22146;22146,155019;175339,155019;175339,22146;22146,22146" o:connectangles="0,0,0,0,0,0,0,0,0,0" textboxrect="0,0,197485,177165"/>
                <v:textbox>
                  <w:txbxContent>
                    <w:p w14:paraId="2FE49F9E" w14:textId="3411202D" w:rsidR="00275560" w:rsidRDefault="00275560" w:rsidP="00275560">
                      <w:pPr>
                        <w:jc w:val="center"/>
                      </w:pPr>
                      <w:r>
                        <w:t>VVVVV</w:t>
                      </w:r>
                    </w:p>
                  </w:txbxContent>
                </v:textbox>
                <w10:wrap anchory="page"/>
              </v:shape>
            </w:pict>
          </mc:Fallback>
        </mc:AlternateContent>
      </w:r>
      <w:r w:rsidR="007D50E7">
        <w:rPr>
          <w:rFonts w:ascii="Calibri" w:eastAsia="Times New Roman" w:hAnsi="Calibri" w:cs="Calibri"/>
          <w:color w:val="000000" w:themeColor="text1"/>
          <w:szCs w:val="22"/>
          <w:lang w:val="fr-FR" w:eastAsia="fr-FR"/>
        </w:rPr>
        <w:t>i</w:t>
      </w:r>
      <w:r w:rsidR="007D50E7" w:rsidRPr="00CF5B06">
        <w:rPr>
          <w:rFonts w:ascii="Calibri" w:eastAsia="Times New Roman" w:hAnsi="Calibri" w:cs="Calibri"/>
          <w:color w:val="000000" w:themeColor="text1"/>
          <w:szCs w:val="22"/>
          <w:lang w:val="fr-FR" w:eastAsia="fr-FR"/>
        </w:rPr>
        <w:t>ntroduction</w:t>
      </w:r>
      <w:r w:rsidR="00D05B57" w:rsidRPr="00CF5B06">
        <w:rPr>
          <w:rFonts w:ascii="Calibri" w:eastAsia="Times New Roman" w:hAnsi="Calibri" w:cs="Calibri"/>
          <w:color w:val="000000" w:themeColor="text1"/>
          <w:szCs w:val="22"/>
          <w:lang w:val="fr-FR" w:eastAsia="fr-FR"/>
        </w:rPr>
        <w:t xml:space="preserve"> d'une nouvelle prestation dans l’offre d’accès au réseau FttH (raccordement des sites mobiles, GTR 10H, offre activée par exemple)</w:t>
      </w:r>
    </w:p>
    <w:p w14:paraId="282B21AB" w14:textId="37C92BED" w:rsidR="00D05B57" w:rsidRPr="00CF5B06" w:rsidRDefault="00330B75" w:rsidP="00D05B57">
      <w:pPr>
        <w:spacing w:before="0" w:after="0" w:line="276" w:lineRule="auto"/>
        <w:ind w:left="1440"/>
        <w:jc w:val="left"/>
        <w:rPr>
          <w:rFonts w:ascii="Calibri" w:eastAsia="Times New Roman" w:hAnsi="Calibri" w:cs="Calibri"/>
          <w:color w:val="000000" w:themeColor="text1"/>
          <w:szCs w:val="22"/>
          <w:u w:val="single"/>
          <w:lang w:eastAsia="fr-FR"/>
        </w:rPr>
      </w:pPr>
      <w:r>
        <w:rPr>
          <w:rFonts w:ascii="Calibri" w:eastAsia="Times New Roman" w:hAnsi="Calibri" w:cs="Calibri"/>
          <w:noProof/>
          <w:color w:val="000000" w:themeColor="text1"/>
          <w:szCs w:val="22"/>
          <w:lang w:eastAsia="fr-FR"/>
        </w:rPr>
        <w:drawing>
          <wp:anchor distT="0" distB="0" distL="114300" distR="114300" simplePos="0" relativeHeight="251665408" behindDoc="1" locked="0" layoutInCell="1" allowOverlap="1" wp14:anchorId="24E79DFD" wp14:editId="119D49E8">
            <wp:simplePos x="0" y="0"/>
            <wp:positionH relativeFrom="column">
              <wp:posOffset>674370</wp:posOffset>
            </wp:positionH>
            <wp:positionV relativeFrom="paragraph">
              <wp:posOffset>349250</wp:posOffset>
            </wp:positionV>
            <wp:extent cx="209550" cy="209550"/>
            <wp:effectExtent l="0" t="0" r="0" b="0"/>
            <wp:wrapNone/>
            <wp:docPr id="9" name="Graphique 9" descr="Coch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que 9" descr="Coche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9550" cy="209550"/>
                    </a:xfrm>
                    <a:prstGeom prst="rect">
                      <a:avLst/>
                    </a:prstGeom>
                  </pic:spPr>
                </pic:pic>
              </a:graphicData>
            </a:graphic>
          </wp:anchor>
        </w:drawing>
      </w:r>
      <w:r w:rsidR="00D05B57" w:rsidRPr="00CF5B06">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1312" behindDoc="0" locked="0" layoutInCell="1" allowOverlap="1" wp14:anchorId="533887FE" wp14:editId="3DDD3A8C">
                <wp:simplePos x="0" y="0"/>
                <wp:positionH relativeFrom="column">
                  <wp:posOffset>642620</wp:posOffset>
                </wp:positionH>
                <wp:positionV relativeFrom="paragraph">
                  <wp:posOffset>31750</wp:posOffset>
                </wp:positionV>
                <wp:extent cx="197892" cy="177421"/>
                <wp:effectExtent l="0" t="0" r="0" b="0"/>
                <wp:wrapNone/>
                <wp:docPr id="4" name="Cadre 4"/>
                <wp:cNvGraphicFramePr/>
                <a:graphic xmlns:a="http://schemas.openxmlformats.org/drawingml/2006/main">
                  <a:graphicData uri="http://schemas.microsoft.com/office/word/2010/wordprocessingShape">
                    <wps:wsp>
                      <wps:cNvSpPr/>
                      <wps:spPr>
                        <a:xfrm>
                          <a:off x="0" y="0"/>
                          <a:ext cx="197892" cy="177421"/>
                        </a:xfrm>
                        <a:prstGeom prst="frame">
                          <a:avLst/>
                        </a:prstGeom>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219E71" id="Cadre 4" o:spid="_x0000_s1026" style="position:absolute;margin-left:50.6pt;margin-top:2.5pt;width:15.6pt;height:13.9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97892,177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" path="m,l197892,r,177421l,177421,,xm22178,22178r,133065l175714,155243r,-133065l22178,22178xe" fillcolor="black [3200]" stroked="f" strokeweight="1pt">
                <v:stroke joinstyle="miter"/>
                <v:path arrowok="t" o:connecttype="custom" o:connectlocs="0,0;197892,0;197892,177421;0,177421;0,0;22178,22178;22178,155243;175714,155243;175714,22178;22178,22178" o:connectangles="0,0,0,0,0,0,0,0,0,0"/>
              </v:shape>
            </w:pict>
          </mc:Fallback>
        </mc:AlternateContent>
      </w:r>
      <w:r w:rsidR="00D05B57" w:rsidRPr="00CF5B06">
        <w:rPr>
          <w:rFonts w:ascii="Calibri" w:eastAsia="Times New Roman" w:hAnsi="Calibri" w:cs="Calibri"/>
          <w:color w:val="000000" w:themeColor="text1"/>
          <w:szCs w:val="22"/>
          <w:lang w:eastAsia="fr-FR"/>
        </w:rPr>
        <w:t>changement de tarifs des offres de gros d’accès au FttH (y compris GTR 10H) hors application de clause</w:t>
      </w:r>
      <w:r w:rsidR="003D7C11">
        <w:rPr>
          <w:rFonts w:ascii="Calibri" w:eastAsia="Times New Roman" w:hAnsi="Calibri" w:cs="Calibri"/>
          <w:color w:val="000000" w:themeColor="text1"/>
          <w:szCs w:val="22"/>
          <w:lang w:eastAsia="fr-FR"/>
        </w:rPr>
        <w:t>s</w:t>
      </w:r>
      <w:r w:rsidR="00D05B57" w:rsidRPr="00CF5B06">
        <w:rPr>
          <w:rFonts w:ascii="Calibri" w:eastAsia="Times New Roman" w:hAnsi="Calibri" w:cs="Calibri"/>
          <w:color w:val="000000" w:themeColor="text1"/>
          <w:szCs w:val="22"/>
          <w:lang w:eastAsia="fr-FR"/>
        </w:rPr>
        <w:t xml:space="preserve"> </w:t>
      </w:r>
      <w:r w:rsidR="003D7C11">
        <w:rPr>
          <w:rFonts w:ascii="Calibri" w:eastAsia="Times New Roman" w:hAnsi="Calibri" w:cs="Calibri"/>
          <w:color w:val="000000" w:themeColor="text1"/>
          <w:szCs w:val="22"/>
          <w:lang w:eastAsia="fr-FR"/>
        </w:rPr>
        <w:t>d’</w:t>
      </w:r>
      <w:r w:rsidR="00D05B57" w:rsidRPr="00CF5B06">
        <w:rPr>
          <w:rFonts w:ascii="Calibri" w:eastAsia="Times New Roman" w:hAnsi="Calibri" w:cs="Calibri"/>
          <w:color w:val="000000" w:themeColor="text1"/>
          <w:szCs w:val="22"/>
          <w:lang w:eastAsia="fr-FR"/>
        </w:rPr>
        <w:t>indexation</w:t>
      </w:r>
    </w:p>
    <w:p w14:paraId="19B76461" w14:textId="3F24C511"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r w:rsidRPr="00CF5B06">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2336" behindDoc="0" locked="0" layoutInCell="1" allowOverlap="1" wp14:anchorId="594D54B4" wp14:editId="26741C81">
                <wp:simplePos x="0" y="0"/>
                <wp:positionH relativeFrom="column">
                  <wp:posOffset>642620</wp:posOffset>
                </wp:positionH>
                <wp:positionV relativeFrom="paragraph">
                  <wp:posOffset>1270</wp:posOffset>
                </wp:positionV>
                <wp:extent cx="197892" cy="177421"/>
                <wp:effectExtent l="0" t="0" r="0" b="0"/>
                <wp:wrapNone/>
                <wp:docPr id="6" name="Cadre 6"/>
                <wp:cNvGraphicFramePr/>
                <a:graphic xmlns:a="http://schemas.openxmlformats.org/drawingml/2006/main">
                  <a:graphicData uri="http://schemas.microsoft.com/office/word/2010/wordprocessingShape">
                    <wps:wsp>
                      <wps:cNvSpPr/>
                      <wps:spPr>
                        <a:xfrm>
                          <a:off x="0" y="0"/>
                          <a:ext cx="197892" cy="177421"/>
                        </a:xfrm>
                        <a:prstGeom prst="frame">
                          <a:avLst/>
                        </a:prstGeom>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1AF516" id="Cadre 6" o:spid="_x0000_s1026" style="position:absolute;margin-left:50.6pt;margin-top:.1pt;width:15.6pt;height:13.9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97892,177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" path="m,l197892,r,177421l,177421,,xm22178,22178r,133065l175714,155243r,-133065l22178,22178xe" fillcolor="black [3200]" stroked="f" strokeweight="1pt">
                <v:stroke joinstyle="miter"/>
                <v:path arrowok="t" o:connecttype="custom" o:connectlocs="0,0;197892,0;197892,177421;0,177421;0,0;22178,22178;22178,155243;175714,155243;175714,22178;22178,22178" o:connectangles="0,0,0,0,0,0,0,0,0,0"/>
              </v:shape>
            </w:pict>
          </mc:Fallback>
        </mc:AlternateContent>
      </w:r>
      <w:r w:rsidRPr="00CF5B06">
        <w:rPr>
          <w:rFonts w:ascii="Calibri" w:eastAsia="Times New Roman" w:hAnsi="Calibri" w:cs="Calibri"/>
          <w:color w:val="000000" w:themeColor="text1"/>
          <w:szCs w:val="22"/>
          <w:lang w:eastAsia="fr-FR"/>
        </w:rPr>
        <w:t xml:space="preserve">changement des tarifs des </w:t>
      </w:r>
      <w:r w:rsidRPr="00CF5B06">
        <w:t>offres avec qualité de service renforcée de niveau 2</w:t>
      </w:r>
      <w:r w:rsidR="003D7C11">
        <w:t xml:space="preserve"> </w:t>
      </w:r>
      <w:r w:rsidRPr="00CF5B06">
        <w:rPr>
          <w:rFonts w:ascii="Calibri" w:eastAsia="Times New Roman" w:hAnsi="Calibri" w:cs="Calibri"/>
          <w:color w:val="000000" w:themeColor="text1"/>
          <w:szCs w:val="22"/>
          <w:lang w:eastAsia="fr-FR"/>
        </w:rPr>
        <w:t>(FttE,</w:t>
      </w:r>
      <w:r w:rsidR="00D7656B">
        <w:rPr>
          <w:rFonts w:ascii="Calibri" w:eastAsia="Times New Roman" w:hAnsi="Calibri" w:cs="Calibri"/>
          <w:color w:val="000000" w:themeColor="text1"/>
          <w:szCs w:val="22"/>
          <w:lang w:eastAsia="fr-FR"/>
        </w:rPr>
        <w:t xml:space="preserve"> </w:t>
      </w:r>
      <w:r w:rsidRPr="00CF5B06">
        <w:rPr>
          <w:rFonts w:ascii="Calibri" w:eastAsia="Times New Roman" w:hAnsi="Calibri" w:cs="Calibri"/>
          <w:color w:val="000000" w:themeColor="text1"/>
          <w:szCs w:val="22"/>
          <w:lang w:eastAsia="fr-FR"/>
        </w:rPr>
        <w:t>GTR 4H) hors application de la clause indexation</w:t>
      </w:r>
    </w:p>
    <w:p w14:paraId="2B92AD1D" w14:textId="7A1B3CF4"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r w:rsidRPr="00CF5B06">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4384" behindDoc="0" locked="0" layoutInCell="1" allowOverlap="1" wp14:anchorId="444F3073" wp14:editId="6FDFA948">
                <wp:simplePos x="0" y="0"/>
                <wp:positionH relativeFrom="column">
                  <wp:posOffset>642620</wp:posOffset>
                </wp:positionH>
                <wp:positionV relativeFrom="paragraph">
                  <wp:posOffset>384175</wp:posOffset>
                </wp:positionV>
                <wp:extent cx="197485" cy="177165"/>
                <wp:effectExtent l="0" t="0" r="0" b="0"/>
                <wp:wrapNone/>
                <wp:docPr id="3" name="Cadre 3"/>
                <wp:cNvGraphicFramePr/>
                <a:graphic xmlns:a="http://schemas.openxmlformats.org/drawingml/2006/main">
                  <a:graphicData uri="http://schemas.microsoft.com/office/word/2010/wordprocessingShape">
                    <wps:wsp>
                      <wps:cNvSpPr/>
                      <wps:spPr>
                        <a:xfrm>
                          <a:off x="0" y="0"/>
                          <a:ext cx="197485" cy="177165"/>
                        </a:xfrm>
                        <a:prstGeom prst="frame">
                          <a:avLst/>
                        </a:prstGeom>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A78E6A" id="Cadre 3" o:spid="_x0000_s1026" style="position:absolute;margin-left:50.6pt;margin-top:30.25pt;width:15.55pt;height:13.9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197485,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" path="m,l197485,r,177165l,177165,,xm22146,22146r,132873l175339,155019r,-132873l22146,22146xe" fillcolor="black [3200]" stroked="f" strokeweight="1pt">
                <v:stroke joinstyle="miter"/>
                <v:path arrowok="t" o:connecttype="custom" o:connectlocs="0,0;197485,0;197485,177165;0,177165;0,0;22146,22146;22146,155019;175339,155019;175339,22146;22146,22146" o:connectangles="0,0,0,0,0,0,0,0,0,0"/>
              </v:shape>
            </w:pict>
          </mc:Fallback>
        </mc:AlternateContent>
      </w:r>
      <w:r w:rsidRPr="00CF5B06">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3360" behindDoc="0" locked="0" layoutInCell="1" allowOverlap="1" wp14:anchorId="52D8A692" wp14:editId="58EA4EFA">
                <wp:simplePos x="0" y="0"/>
                <wp:positionH relativeFrom="column">
                  <wp:posOffset>642620</wp:posOffset>
                </wp:positionH>
                <wp:positionV relativeFrom="paragraph">
                  <wp:posOffset>47625</wp:posOffset>
                </wp:positionV>
                <wp:extent cx="197485" cy="177165"/>
                <wp:effectExtent l="0" t="0" r="0" b="0"/>
                <wp:wrapNone/>
                <wp:docPr id="7" name="Cadre 7"/>
                <wp:cNvGraphicFramePr/>
                <a:graphic xmlns:a="http://schemas.openxmlformats.org/drawingml/2006/main">
                  <a:graphicData uri="http://schemas.microsoft.com/office/word/2010/wordprocessingShape">
                    <wps:wsp>
                      <wps:cNvSpPr/>
                      <wps:spPr>
                        <a:xfrm>
                          <a:off x="0" y="0"/>
                          <a:ext cx="197485" cy="177165"/>
                        </a:xfrm>
                        <a:prstGeom prst="frame">
                          <a:avLst/>
                        </a:prstGeom>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87A3CD" id="Cadre 7" o:spid="_x0000_s1026" style="position:absolute;margin-left:50.6pt;margin-top:3.75pt;width:15.55pt;height:13.9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97485,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" path="m,l197485,r,177165l,177165,,xm22146,22146r,132873l175339,155019r,-132873l22146,22146xe" fillcolor="black [3200]" stroked="f" strokeweight="1pt">
                <v:stroke joinstyle="miter"/>
                <v:path arrowok="t" o:connecttype="custom" o:connectlocs="0,0;197485,0;197485,177165;0,177165;0,0;22146,22146;22146,155019;175339,155019;175339,22146;22146,22146" o:connectangles="0,0,0,0,0,0,0,0,0,0"/>
              </v:shape>
            </w:pict>
          </mc:Fallback>
        </mc:AlternateContent>
      </w:r>
      <w:r w:rsidRPr="00CF5B06">
        <w:rPr>
          <w:rFonts w:ascii="Calibri" w:eastAsia="Times New Roman" w:hAnsi="Calibri" w:cs="Calibri"/>
          <w:color w:val="000000" w:themeColor="text1"/>
          <w:szCs w:val="22"/>
          <w:lang w:eastAsia="fr-FR"/>
        </w:rPr>
        <w:t>introduction de modifications ou nouvelles clauses relatives aux conditions économiques d’accès dans l’offre</w:t>
      </w:r>
    </w:p>
    <w:p w14:paraId="3507FD24" w14:textId="5195ACF8"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r w:rsidRPr="00CF5B06">
        <w:rPr>
          <w:rFonts w:ascii="Calibri" w:eastAsia="Times New Roman" w:hAnsi="Calibri" w:cs="Calibri"/>
          <w:color w:val="000000" w:themeColor="text1"/>
          <w:szCs w:val="22"/>
          <w:lang w:eastAsia="fr-FR"/>
        </w:rPr>
        <w:t>autre</w:t>
      </w:r>
    </w:p>
    <w:p w14:paraId="0E870C1F" w14:textId="18610DD8"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p>
    <w:p w14:paraId="6DE8C405" w14:textId="77D17174"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p>
    <w:p w14:paraId="15B4EDF4" w14:textId="77777777"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p>
    <w:p w14:paraId="5919601D" w14:textId="77777777" w:rsidR="00D05B57" w:rsidRPr="007D50E7" w:rsidRDefault="00D05B57" w:rsidP="00D7656B">
      <w:pPr>
        <w:pStyle w:val="Titre1"/>
      </w:pPr>
      <w:r w:rsidRPr="007D50E7">
        <w:t xml:space="preserve"> En cas d’introduction d’une nouvelle prestation, merci de remplir le tableau ci-dessous : </w:t>
      </w:r>
    </w:p>
    <w:p w14:paraId="3D891466" w14:textId="77777777" w:rsidR="00D05B57" w:rsidRPr="009B3C49" w:rsidRDefault="00D05B57" w:rsidP="00D05B57">
      <w:pPr>
        <w:rPr>
          <w:i/>
          <w:color w:val="000000" w:themeColor="text1"/>
        </w:rPr>
      </w:pPr>
      <w:r w:rsidRPr="009B3C49">
        <w:rPr>
          <w:i/>
          <w:color w:val="000000" w:themeColor="text1"/>
        </w:rPr>
        <w:t>Insérer autant de lignes que nécessaire</w:t>
      </w:r>
    </w:p>
    <w:tbl>
      <w:tblPr>
        <w:tblW w:w="0" w:type="auto"/>
        <w:tblCellMar>
          <w:left w:w="0" w:type="dxa"/>
          <w:right w:w="0" w:type="dxa"/>
        </w:tblCellMar>
        <w:tblLook w:val="04A0" w:firstRow="1" w:lastRow="0" w:firstColumn="1" w:lastColumn="0" w:noHBand="0" w:noVBand="1"/>
      </w:tblPr>
      <w:tblGrid>
        <w:gridCol w:w="2111"/>
        <w:gridCol w:w="2011"/>
        <w:gridCol w:w="4928"/>
      </w:tblGrid>
      <w:tr w:rsidR="00D05B57" w:rsidRPr="00CF5B06" w14:paraId="3297A609" w14:textId="77777777" w:rsidTr="008703F4">
        <w:tc>
          <w:tcPr>
            <w:tcW w:w="23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E05B0E"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Prestation</w:t>
            </w:r>
          </w:p>
        </w:tc>
        <w:tc>
          <w:tcPr>
            <w:tcW w:w="23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12054D"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 xml:space="preserve">Tarif </w:t>
            </w:r>
          </w:p>
        </w:tc>
        <w:tc>
          <w:tcPr>
            <w:tcW w:w="58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620CF4"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r w:rsidRPr="00CF5B06">
              <w:rPr>
                <w:rFonts w:ascii="Calibri" w:eastAsia="Calibri" w:hAnsi="Calibri" w:cs="Calibri"/>
                <w:color w:val="000000" w:themeColor="text1"/>
                <w:szCs w:val="22"/>
              </w:rPr>
              <w:t>Précisions, le cas échéant</w:t>
            </w:r>
          </w:p>
        </w:tc>
      </w:tr>
      <w:tr w:rsidR="00D05B57" w:rsidRPr="00CF5B06" w14:paraId="519FEECB" w14:textId="77777777" w:rsidTr="008703F4">
        <w:tc>
          <w:tcPr>
            <w:tcW w:w="2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C9865A"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p w14:paraId="143417CB"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tc>
        <w:tc>
          <w:tcPr>
            <w:tcW w:w="2349" w:type="dxa"/>
            <w:tcBorders>
              <w:top w:val="nil"/>
              <w:left w:val="nil"/>
              <w:bottom w:val="single" w:sz="8" w:space="0" w:color="auto"/>
              <w:right w:val="single" w:sz="8" w:space="0" w:color="auto"/>
            </w:tcBorders>
            <w:tcMar>
              <w:top w:w="0" w:type="dxa"/>
              <w:left w:w="108" w:type="dxa"/>
              <w:bottom w:w="0" w:type="dxa"/>
              <w:right w:w="108" w:type="dxa"/>
            </w:tcMar>
          </w:tcPr>
          <w:p w14:paraId="2D818C35"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p w14:paraId="5DEC8F57"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tc>
        <w:tc>
          <w:tcPr>
            <w:tcW w:w="5845" w:type="dxa"/>
            <w:tcBorders>
              <w:top w:val="nil"/>
              <w:left w:val="nil"/>
              <w:bottom w:val="single" w:sz="8" w:space="0" w:color="auto"/>
              <w:right w:val="single" w:sz="8" w:space="0" w:color="auto"/>
            </w:tcBorders>
            <w:tcMar>
              <w:top w:w="0" w:type="dxa"/>
              <w:left w:w="108" w:type="dxa"/>
              <w:bottom w:w="0" w:type="dxa"/>
              <w:right w:w="108" w:type="dxa"/>
            </w:tcMar>
          </w:tcPr>
          <w:p w14:paraId="5743DE63"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p w14:paraId="61B75760" w14:textId="77777777" w:rsidR="00D05B57" w:rsidRPr="00CF5B06" w:rsidRDefault="00D05B57" w:rsidP="008703F4">
            <w:pPr>
              <w:spacing w:before="0" w:after="0" w:line="276" w:lineRule="auto"/>
              <w:jc w:val="left"/>
              <w:rPr>
                <w:rFonts w:ascii="Calibri" w:eastAsia="Calibri" w:hAnsi="Calibri" w:cs="Calibri"/>
                <w:color w:val="000000" w:themeColor="text1"/>
                <w:szCs w:val="22"/>
              </w:rPr>
            </w:pPr>
          </w:p>
        </w:tc>
      </w:tr>
    </w:tbl>
    <w:p w14:paraId="7F98B151" w14:textId="77777777" w:rsidR="00D05B57" w:rsidRPr="00CF5B06" w:rsidRDefault="00D05B57" w:rsidP="00D05B57">
      <w:pPr>
        <w:spacing w:before="0" w:after="0" w:line="276" w:lineRule="auto"/>
        <w:jc w:val="left"/>
        <w:rPr>
          <w:rFonts w:ascii="Calibri" w:eastAsia="Calibri" w:hAnsi="Calibri" w:cs="Calibri"/>
          <w:color w:val="000000" w:themeColor="text1"/>
          <w:szCs w:val="22"/>
        </w:rPr>
      </w:pPr>
    </w:p>
    <w:p w14:paraId="1FD76CE2" w14:textId="3C7C469B" w:rsidR="00D05B57" w:rsidRPr="007D50E7" w:rsidRDefault="00D05B57" w:rsidP="007D50E7">
      <w:pPr>
        <w:pStyle w:val="Titre1"/>
      </w:pPr>
      <w:r w:rsidRPr="007D50E7">
        <w:t xml:space="preserve">En cas de changement de tarifs (y compris </w:t>
      </w:r>
      <w:r w:rsidR="007D50E7" w:rsidRPr="007D50E7">
        <w:t>dû</w:t>
      </w:r>
      <w:r w:rsidRPr="007D50E7">
        <w:t xml:space="preserve"> à l’indexation), merci de remplir le tableau ci-dessous : </w:t>
      </w:r>
    </w:p>
    <w:p w14:paraId="1C3240D7" w14:textId="3FF73283" w:rsidR="0007722A" w:rsidRDefault="00D05B57" w:rsidP="00D05B57">
      <w:pPr>
        <w:rPr>
          <w:i/>
          <w:color w:val="000000" w:themeColor="text1"/>
        </w:rPr>
      </w:pPr>
      <w:r w:rsidRPr="009B3C49">
        <w:rPr>
          <w:i/>
          <w:color w:val="000000" w:themeColor="text1"/>
        </w:rPr>
        <w:t>Insérer autant de lignes que nécessaire</w:t>
      </w:r>
    </w:p>
    <w:p w14:paraId="6B1913CB" w14:textId="77777777" w:rsidR="0007722A" w:rsidRPr="0007722A" w:rsidRDefault="0007722A" w:rsidP="0007722A">
      <w:pPr>
        <w:pStyle w:val="Paragraphedeliste"/>
        <w:numPr>
          <w:ilvl w:val="0"/>
          <w:numId w:val="8"/>
        </w:numPr>
        <w:suppressAutoHyphens/>
        <w:spacing w:before="0"/>
        <w:contextualSpacing w:val="0"/>
        <w:rPr>
          <w:color w:val="auto"/>
          <w:szCs w:val="22"/>
          <w:u w:val="single"/>
        </w:rPr>
      </w:pPr>
      <w:proofErr w:type="spellStart"/>
      <w:r w:rsidRPr="0007722A">
        <w:rPr>
          <w:u w:val="single"/>
        </w:rPr>
        <w:t>IxEN</w:t>
      </w:r>
      <w:proofErr w:type="spellEnd"/>
      <w:r w:rsidRPr="0007722A">
        <w:rPr>
          <w:u w:val="single"/>
        </w:rPr>
        <w:t xml:space="preserve"> Point à POP : </w:t>
      </w:r>
    </w:p>
    <w:tbl>
      <w:tblPr>
        <w:tblStyle w:val="Grilledutableau"/>
        <w:tblW w:w="9493" w:type="dxa"/>
        <w:tblInd w:w="0" w:type="dxa"/>
        <w:tblLook w:val="04A0" w:firstRow="1" w:lastRow="0" w:firstColumn="1" w:lastColumn="0" w:noHBand="0" w:noVBand="1"/>
      </w:tblPr>
      <w:tblGrid>
        <w:gridCol w:w="1838"/>
        <w:gridCol w:w="2805"/>
        <w:gridCol w:w="2380"/>
        <w:gridCol w:w="2470"/>
      </w:tblGrid>
      <w:tr w:rsidR="0007722A" w14:paraId="7C63F848" w14:textId="404E5653" w:rsidTr="001B0D0C">
        <w:tc>
          <w:tcPr>
            <w:tcW w:w="1838" w:type="dxa"/>
            <w:tcBorders>
              <w:top w:val="single" w:sz="4" w:space="0" w:color="auto"/>
              <w:left w:val="single" w:sz="4" w:space="0" w:color="auto"/>
              <w:bottom w:val="single" w:sz="4" w:space="0" w:color="auto"/>
              <w:right w:val="single" w:sz="4" w:space="0" w:color="auto"/>
            </w:tcBorders>
            <w:shd w:val="clear" w:color="auto" w:fill="C00000"/>
            <w:hideMark/>
          </w:tcPr>
          <w:p w14:paraId="3C193C19" w14:textId="77777777" w:rsidR="0007722A" w:rsidRDefault="0007722A">
            <w:pPr>
              <w:jc w:val="center"/>
              <w:rPr>
                <w:b/>
                <w:bCs/>
                <w:color w:val="FFFFFF" w:themeColor="background1"/>
              </w:rPr>
            </w:pPr>
            <w:r>
              <w:rPr>
                <w:b/>
                <w:bCs/>
                <w:color w:val="FFFFFF" w:themeColor="background1"/>
              </w:rPr>
              <w:t>PROFIL</w:t>
            </w:r>
          </w:p>
        </w:tc>
        <w:tc>
          <w:tcPr>
            <w:tcW w:w="2805" w:type="dxa"/>
            <w:tcBorders>
              <w:top w:val="single" w:sz="4" w:space="0" w:color="auto"/>
              <w:left w:val="single" w:sz="4" w:space="0" w:color="auto"/>
              <w:bottom w:val="single" w:sz="4" w:space="0" w:color="auto"/>
              <w:right w:val="single" w:sz="4" w:space="0" w:color="auto"/>
            </w:tcBorders>
            <w:shd w:val="clear" w:color="auto" w:fill="C00000"/>
            <w:hideMark/>
          </w:tcPr>
          <w:p w14:paraId="2F234D8B" w14:textId="77777777" w:rsidR="0007722A" w:rsidRDefault="0007722A">
            <w:pPr>
              <w:jc w:val="center"/>
              <w:rPr>
                <w:b/>
                <w:bCs/>
                <w:color w:val="FFFFFF" w:themeColor="background1"/>
              </w:rPr>
            </w:pPr>
            <w:r>
              <w:rPr>
                <w:b/>
                <w:bCs/>
                <w:color w:val="FFFFFF" w:themeColor="background1"/>
              </w:rPr>
              <w:t>TARIFS ACTUELS (21.02)</w:t>
            </w:r>
          </w:p>
        </w:tc>
        <w:tc>
          <w:tcPr>
            <w:tcW w:w="2380" w:type="dxa"/>
            <w:tcBorders>
              <w:top w:val="single" w:sz="4" w:space="0" w:color="auto"/>
              <w:left w:val="single" w:sz="4" w:space="0" w:color="auto"/>
              <w:bottom w:val="single" w:sz="4" w:space="0" w:color="auto"/>
              <w:right w:val="single" w:sz="4" w:space="0" w:color="auto"/>
            </w:tcBorders>
            <w:shd w:val="clear" w:color="auto" w:fill="C00000"/>
            <w:hideMark/>
          </w:tcPr>
          <w:p w14:paraId="7862ABC1" w14:textId="77777777" w:rsidR="0007722A" w:rsidRDefault="0007722A">
            <w:pPr>
              <w:jc w:val="center"/>
              <w:rPr>
                <w:b/>
                <w:bCs/>
                <w:color w:val="FFFFFF" w:themeColor="background1"/>
              </w:rPr>
            </w:pPr>
            <w:r>
              <w:rPr>
                <w:b/>
                <w:bCs/>
                <w:color w:val="FFFFFF" w:themeColor="background1"/>
              </w:rPr>
              <w:t>NOUVEAUX TARIFS (22.01)</w:t>
            </w:r>
          </w:p>
        </w:tc>
        <w:tc>
          <w:tcPr>
            <w:tcW w:w="2470" w:type="dxa"/>
            <w:tcBorders>
              <w:top w:val="single" w:sz="4" w:space="0" w:color="auto"/>
              <w:left w:val="single" w:sz="4" w:space="0" w:color="auto"/>
              <w:bottom w:val="single" w:sz="4" w:space="0" w:color="auto"/>
              <w:right w:val="single" w:sz="4" w:space="0" w:color="auto"/>
            </w:tcBorders>
            <w:shd w:val="clear" w:color="auto" w:fill="C00000"/>
          </w:tcPr>
          <w:p w14:paraId="18528A3E" w14:textId="75076B7A" w:rsidR="0007722A" w:rsidRDefault="0007722A">
            <w:pPr>
              <w:jc w:val="center"/>
              <w:rPr>
                <w:b/>
                <w:bCs/>
                <w:color w:val="FFFFFF" w:themeColor="background1"/>
              </w:rPr>
            </w:pPr>
            <w:r>
              <w:rPr>
                <w:b/>
                <w:bCs/>
                <w:color w:val="FFFFFF" w:themeColor="background1"/>
              </w:rPr>
              <w:t xml:space="preserve">JUSTIFICATION DE LA MODIFICATION TARIFAIRE </w:t>
            </w:r>
          </w:p>
        </w:tc>
      </w:tr>
      <w:tr w:rsidR="0007722A" w14:paraId="772C2D31" w14:textId="318E2911" w:rsidTr="001B0D0C">
        <w:tc>
          <w:tcPr>
            <w:tcW w:w="1838" w:type="dxa"/>
            <w:tcBorders>
              <w:top w:val="single" w:sz="4" w:space="0" w:color="auto"/>
              <w:left w:val="single" w:sz="4" w:space="0" w:color="auto"/>
              <w:bottom w:val="single" w:sz="4" w:space="0" w:color="auto"/>
              <w:right w:val="single" w:sz="4" w:space="0" w:color="auto"/>
            </w:tcBorders>
            <w:hideMark/>
          </w:tcPr>
          <w:p w14:paraId="2238D506" w14:textId="77777777" w:rsidR="0007722A" w:rsidRDefault="0007722A">
            <w:pPr>
              <w:jc w:val="center"/>
              <w:rPr>
                <w:color w:val="auto"/>
              </w:rPr>
            </w:pPr>
            <w:r>
              <w:t>Jusqu’à 10Mbits/s</w:t>
            </w:r>
          </w:p>
        </w:tc>
        <w:tc>
          <w:tcPr>
            <w:tcW w:w="2805" w:type="dxa"/>
            <w:tcBorders>
              <w:top w:val="single" w:sz="4" w:space="0" w:color="auto"/>
              <w:left w:val="single" w:sz="4" w:space="0" w:color="auto"/>
              <w:bottom w:val="single" w:sz="4" w:space="0" w:color="auto"/>
              <w:right w:val="single" w:sz="4" w:space="0" w:color="auto"/>
            </w:tcBorders>
            <w:hideMark/>
          </w:tcPr>
          <w:p w14:paraId="79510C2F" w14:textId="77777777" w:rsidR="0007722A" w:rsidRDefault="0007722A">
            <w:pPr>
              <w:jc w:val="center"/>
            </w:pPr>
            <w:r>
              <w:t>150€</w:t>
            </w:r>
          </w:p>
        </w:tc>
        <w:tc>
          <w:tcPr>
            <w:tcW w:w="2380" w:type="dxa"/>
            <w:tcBorders>
              <w:top w:val="single" w:sz="4" w:space="0" w:color="auto"/>
              <w:left w:val="single" w:sz="4" w:space="0" w:color="auto"/>
              <w:bottom w:val="single" w:sz="4" w:space="0" w:color="auto"/>
              <w:right w:val="single" w:sz="4" w:space="0" w:color="auto"/>
            </w:tcBorders>
            <w:vAlign w:val="center"/>
            <w:hideMark/>
          </w:tcPr>
          <w:p w14:paraId="354D7271" w14:textId="77777777" w:rsidR="0007722A" w:rsidRDefault="0007722A">
            <w:pPr>
              <w:jc w:val="center"/>
            </w:pPr>
            <w:r>
              <w:t>Supprimé</w:t>
            </w:r>
          </w:p>
        </w:tc>
        <w:tc>
          <w:tcPr>
            <w:tcW w:w="2470" w:type="dxa"/>
            <w:tcBorders>
              <w:top w:val="single" w:sz="4" w:space="0" w:color="auto"/>
              <w:left w:val="single" w:sz="4" w:space="0" w:color="auto"/>
              <w:bottom w:val="single" w:sz="4" w:space="0" w:color="auto"/>
              <w:right w:val="single" w:sz="4" w:space="0" w:color="auto"/>
            </w:tcBorders>
          </w:tcPr>
          <w:p w14:paraId="35CA4206" w14:textId="7F81A5B7" w:rsidR="0007722A" w:rsidRDefault="001B0D0C">
            <w:pPr>
              <w:jc w:val="center"/>
            </w:pPr>
            <w:r w:rsidRPr="001B0D0C">
              <w:t>Le tarif est supprimé car il n’apparaît plus adapté au marché</w:t>
            </w:r>
          </w:p>
        </w:tc>
      </w:tr>
      <w:tr w:rsidR="0007722A" w14:paraId="47335A72" w14:textId="2B53B9A5" w:rsidTr="001B0D0C">
        <w:tc>
          <w:tcPr>
            <w:tcW w:w="1838" w:type="dxa"/>
            <w:tcBorders>
              <w:top w:val="single" w:sz="4" w:space="0" w:color="auto"/>
              <w:left w:val="single" w:sz="4" w:space="0" w:color="auto"/>
              <w:bottom w:val="single" w:sz="4" w:space="0" w:color="auto"/>
              <w:right w:val="single" w:sz="4" w:space="0" w:color="auto"/>
            </w:tcBorders>
            <w:hideMark/>
          </w:tcPr>
          <w:p w14:paraId="74CEB053" w14:textId="77777777" w:rsidR="0007722A" w:rsidRDefault="0007722A">
            <w:pPr>
              <w:jc w:val="center"/>
            </w:pPr>
            <w:r>
              <w:t>Jusqu’à 100Mbits/s</w:t>
            </w:r>
          </w:p>
        </w:tc>
        <w:tc>
          <w:tcPr>
            <w:tcW w:w="2805" w:type="dxa"/>
            <w:tcBorders>
              <w:top w:val="single" w:sz="4" w:space="0" w:color="auto"/>
              <w:left w:val="single" w:sz="4" w:space="0" w:color="auto"/>
              <w:bottom w:val="single" w:sz="4" w:space="0" w:color="auto"/>
              <w:right w:val="single" w:sz="4" w:space="0" w:color="auto"/>
            </w:tcBorders>
            <w:hideMark/>
          </w:tcPr>
          <w:p w14:paraId="384F665A" w14:textId="77777777" w:rsidR="0007722A" w:rsidRDefault="0007722A">
            <w:pPr>
              <w:jc w:val="center"/>
            </w:pPr>
            <w:r>
              <w:t>280€</w:t>
            </w:r>
          </w:p>
        </w:tc>
        <w:tc>
          <w:tcPr>
            <w:tcW w:w="2380" w:type="dxa"/>
            <w:tcBorders>
              <w:top w:val="single" w:sz="4" w:space="0" w:color="auto"/>
              <w:left w:val="single" w:sz="4" w:space="0" w:color="auto"/>
              <w:bottom w:val="single" w:sz="4" w:space="0" w:color="auto"/>
              <w:right w:val="single" w:sz="4" w:space="0" w:color="auto"/>
            </w:tcBorders>
            <w:hideMark/>
          </w:tcPr>
          <w:p w14:paraId="59164A75" w14:textId="77777777" w:rsidR="0007722A" w:rsidRDefault="0007722A">
            <w:pPr>
              <w:jc w:val="center"/>
            </w:pPr>
            <w:r>
              <w:t>130€</w:t>
            </w:r>
          </w:p>
        </w:tc>
        <w:tc>
          <w:tcPr>
            <w:tcW w:w="2470" w:type="dxa"/>
            <w:tcBorders>
              <w:top w:val="single" w:sz="4" w:space="0" w:color="auto"/>
              <w:left w:val="single" w:sz="4" w:space="0" w:color="auto"/>
              <w:bottom w:val="single" w:sz="4" w:space="0" w:color="auto"/>
              <w:right w:val="single" w:sz="4" w:space="0" w:color="auto"/>
            </w:tcBorders>
          </w:tcPr>
          <w:p w14:paraId="4605C423" w14:textId="67F76801" w:rsidR="0007722A" w:rsidRDefault="001B0D0C">
            <w:pPr>
              <w:jc w:val="center"/>
            </w:pPr>
            <w:r w:rsidRPr="001B0D0C">
              <w:t>La baisse de ce tarif est faite pour permettre aux opérateurs de pouvoir proposer des offres en cohérence avec le marché</w:t>
            </w:r>
          </w:p>
        </w:tc>
      </w:tr>
      <w:tr w:rsidR="0007722A" w14:paraId="7C06B064" w14:textId="66423A58" w:rsidTr="001B0D0C">
        <w:tc>
          <w:tcPr>
            <w:tcW w:w="1838" w:type="dxa"/>
            <w:tcBorders>
              <w:top w:val="single" w:sz="4" w:space="0" w:color="auto"/>
              <w:left w:val="single" w:sz="4" w:space="0" w:color="auto"/>
              <w:bottom w:val="single" w:sz="4" w:space="0" w:color="auto"/>
              <w:right w:val="single" w:sz="4" w:space="0" w:color="auto"/>
            </w:tcBorders>
            <w:hideMark/>
          </w:tcPr>
          <w:p w14:paraId="1821AF7E" w14:textId="77777777" w:rsidR="0007722A" w:rsidRDefault="0007722A">
            <w:pPr>
              <w:jc w:val="center"/>
            </w:pPr>
            <w:r>
              <w:lastRenderedPageBreak/>
              <w:t>Jusqu’à 300Mbits/s</w:t>
            </w:r>
          </w:p>
        </w:tc>
        <w:tc>
          <w:tcPr>
            <w:tcW w:w="2805" w:type="dxa"/>
            <w:tcBorders>
              <w:top w:val="single" w:sz="4" w:space="0" w:color="auto"/>
              <w:left w:val="single" w:sz="4" w:space="0" w:color="auto"/>
              <w:bottom w:val="single" w:sz="4" w:space="0" w:color="auto"/>
              <w:right w:val="single" w:sz="4" w:space="0" w:color="auto"/>
            </w:tcBorders>
            <w:hideMark/>
          </w:tcPr>
          <w:p w14:paraId="5F5633B6" w14:textId="77777777" w:rsidR="0007722A" w:rsidRDefault="0007722A">
            <w:pPr>
              <w:jc w:val="center"/>
            </w:pPr>
            <w:r>
              <w:t>400€</w:t>
            </w:r>
          </w:p>
        </w:tc>
        <w:tc>
          <w:tcPr>
            <w:tcW w:w="2380" w:type="dxa"/>
            <w:tcBorders>
              <w:top w:val="single" w:sz="4" w:space="0" w:color="auto"/>
              <w:left w:val="single" w:sz="4" w:space="0" w:color="auto"/>
              <w:bottom w:val="single" w:sz="4" w:space="0" w:color="auto"/>
              <w:right w:val="single" w:sz="4" w:space="0" w:color="auto"/>
            </w:tcBorders>
            <w:hideMark/>
          </w:tcPr>
          <w:p w14:paraId="090ABD23" w14:textId="77777777" w:rsidR="0007722A" w:rsidRDefault="0007722A">
            <w:pPr>
              <w:jc w:val="center"/>
            </w:pPr>
            <w:r>
              <w:t>250€</w:t>
            </w:r>
          </w:p>
        </w:tc>
        <w:tc>
          <w:tcPr>
            <w:tcW w:w="2470" w:type="dxa"/>
            <w:tcBorders>
              <w:top w:val="single" w:sz="4" w:space="0" w:color="auto"/>
              <w:left w:val="single" w:sz="4" w:space="0" w:color="auto"/>
              <w:bottom w:val="single" w:sz="4" w:space="0" w:color="auto"/>
              <w:right w:val="single" w:sz="4" w:space="0" w:color="auto"/>
            </w:tcBorders>
          </w:tcPr>
          <w:p w14:paraId="15C534B0" w14:textId="79A04B81" w:rsidR="0007722A" w:rsidRDefault="001B0D0C">
            <w:pPr>
              <w:jc w:val="center"/>
            </w:pPr>
            <w:r w:rsidRPr="001B0D0C">
              <w:t>La baisse de ce tarif est faite pour permettre aux opérateurs de pouvoir proposer des offres en cohérence avec le marché</w:t>
            </w:r>
          </w:p>
        </w:tc>
      </w:tr>
      <w:tr w:rsidR="0007722A" w14:paraId="62DE3804" w14:textId="4982FAEF" w:rsidTr="001B0D0C">
        <w:tc>
          <w:tcPr>
            <w:tcW w:w="1838" w:type="dxa"/>
            <w:tcBorders>
              <w:top w:val="single" w:sz="4" w:space="0" w:color="auto"/>
              <w:left w:val="single" w:sz="4" w:space="0" w:color="auto"/>
              <w:bottom w:val="single" w:sz="4" w:space="0" w:color="auto"/>
              <w:right w:val="single" w:sz="4" w:space="0" w:color="auto"/>
            </w:tcBorders>
            <w:hideMark/>
          </w:tcPr>
          <w:p w14:paraId="27A9F3E0" w14:textId="77777777" w:rsidR="0007722A" w:rsidRDefault="0007722A">
            <w:pPr>
              <w:jc w:val="center"/>
            </w:pPr>
            <w:r>
              <w:t>Jusqu’à 1 Gbit/s</w:t>
            </w:r>
          </w:p>
        </w:tc>
        <w:tc>
          <w:tcPr>
            <w:tcW w:w="2805" w:type="dxa"/>
            <w:tcBorders>
              <w:top w:val="single" w:sz="4" w:space="0" w:color="auto"/>
              <w:left w:val="single" w:sz="4" w:space="0" w:color="auto"/>
              <w:bottom w:val="single" w:sz="4" w:space="0" w:color="auto"/>
              <w:right w:val="single" w:sz="4" w:space="0" w:color="auto"/>
            </w:tcBorders>
            <w:hideMark/>
          </w:tcPr>
          <w:p w14:paraId="3DFDA27B" w14:textId="77777777" w:rsidR="0007722A" w:rsidRDefault="0007722A">
            <w:pPr>
              <w:jc w:val="center"/>
            </w:pPr>
            <w:r>
              <w:t>550€</w:t>
            </w:r>
          </w:p>
        </w:tc>
        <w:tc>
          <w:tcPr>
            <w:tcW w:w="2380" w:type="dxa"/>
            <w:tcBorders>
              <w:top w:val="single" w:sz="4" w:space="0" w:color="auto"/>
              <w:left w:val="single" w:sz="4" w:space="0" w:color="auto"/>
              <w:bottom w:val="single" w:sz="4" w:space="0" w:color="auto"/>
              <w:right w:val="single" w:sz="4" w:space="0" w:color="auto"/>
            </w:tcBorders>
            <w:hideMark/>
          </w:tcPr>
          <w:p w14:paraId="464F14D0" w14:textId="77777777" w:rsidR="0007722A" w:rsidRDefault="0007722A">
            <w:pPr>
              <w:jc w:val="center"/>
            </w:pPr>
            <w:r>
              <w:t>380€</w:t>
            </w:r>
          </w:p>
        </w:tc>
        <w:tc>
          <w:tcPr>
            <w:tcW w:w="2470" w:type="dxa"/>
            <w:tcBorders>
              <w:top w:val="single" w:sz="4" w:space="0" w:color="auto"/>
              <w:left w:val="single" w:sz="4" w:space="0" w:color="auto"/>
              <w:bottom w:val="single" w:sz="4" w:space="0" w:color="auto"/>
              <w:right w:val="single" w:sz="4" w:space="0" w:color="auto"/>
            </w:tcBorders>
          </w:tcPr>
          <w:p w14:paraId="40E1891A" w14:textId="157D7C9E" w:rsidR="0007722A" w:rsidRDefault="001B0D0C">
            <w:pPr>
              <w:jc w:val="center"/>
            </w:pPr>
            <w:r w:rsidRPr="001B0D0C">
              <w:t>La baisse de ce tarif est faite pour permettre aux opérateurs de pouvoir proposer des offres en cohérence avec le marché</w:t>
            </w:r>
          </w:p>
        </w:tc>
      </w:tr>
      <w:tr w:rsidR="0007722A" w14:paraId="44F2D772" w14:textId="275581F7" w:rsidTr="001B0D0C">
        <w:tc>
          <w:tcPr>
            <w:tcW w:w="1838" w:type="dxa"/>
            <w:tcBorders>
              <w:top w:val="single" w:sz="4" w:space="0" w:color="auto"/>
              <w:left w:val="nil"/>
              <w:bottom w:val="nil"/>
              <w:right w:val="nil"/>
            </w:tcBorders>
          </w:tcPr>
          <w:p w14:paraId="382FCFCF" w14:textId="77777777" w:rsidR="0007722A" w:rsidRDefault="0007722A">
            <w:pPr>
              <w:jc w:val="center"/>
            </w:pPr>
          </w:p>
          <w:p w14:paraId="71971095" w14:textId="333FF892" w:rsidR="0007722A" w:rsidRDefault="0007722A">
            <w:pPr>
              <w:jc w:val="center"/>
            </w:pPr>
          </w:p>
        </w:tc>
        <w:tc>
          <w:tcPr>
            <w:tcW w:w="2805" w:type="dxa"/>
            <w:tcBorders>
              <w:top w:val="single" w:sz="4" w:space="0" w:color="auto"/>
              <w:left w:val="nil"/>
              <w:bottom w:val="nil"/>
              <w:right w:val="nil"/>
            </w:tcBorders>
          </w:tcPr>
          <w:p w14:paraId="4B641499" w14:textId="77777777" w:rsidR="0007722A" w:rsidRDefault="0007722A">
            <w:pPr>
              <w:jc w:val="center"/>
            </w:pPr>
          </w:p>
        </w:tc>
        <w:tc>
          <w:tcPr>
            <w:tcW w:w="2380" w:type="dxa"/>
            <w:tcBorders>
              <w:top w:val="single" w:sz="4" w:space="0" w:color="auto"/>
              <w:left w:val="nil"/>
              <w:bottom w:val="nil"/>
              <w:right w:val="nil"/>
            </w:tcBorders>
          </w:tcPr>
          <w:p w14:paraId="5976FDC8" w14:textId="77777777" w:rsidR="0007722A" w:rsidRDefault="0007722A">
            <w:pPr>
              <w:jc w:val="center"/>
            </w:pPr>
          </w:p>
        </w:tc>
        <w:tc>
          <w:tcPr>
            <w:tcW w:w="2470" w:type="dxa"/>
            <w:tcBorders>
              <w:top w:val="single" w:sz="4" w:space="0" w:color="auto"/>
              <w:left w:val="nil"/>
              <w:bottom w:val="nil"/>
              <w:right w:val="nil"/>
            </w:tcBorders>
          </w:tcPr>
          <w:p w14:paraId="16679A34" w14:textId="77777777" w:rsidR="0007722A" w:rsidRDefault="0007722A">
            <w:pPr>
              <w:jc w:val="center"/>
            </w:pPr>
          </w:p>
        </w:tc>
      </w:tr>
    </w:tbl>
    <w:p w14:paraId="0217E419" w14:textId="77777777" w:rsidR="0007722A" w:rsidRPr="0007722A" w:rsidRDefault="0007722A" w:rsidP="0007722A">
      <w:pPr>
        <w:pStyle w:val="Paragraphedeliste"/>
        <w:numPr>
          <w:ilvl w:val="0"/>
          <w:numId w:val="8"/>
        </w:numPr>
        <w:suppressAutoHyphens/>
        <w:spacing w:before="0"/>
        <w:contextualSpacing w:val="0"/>
        <w:rPr>
          <w:rFonts w:ascii="Cambria" w:hAnsi="Cambria"/>
          <w:szCs w:val="22"/>
          <w:u w:val="single"/>
          <w:lang w:eastAsia="zh-CN"/>
        </w:rPr>
      </w:pPr>
      <w:proofErr w:type="spellStart"/>
      <w:r w:rsidRPr="0007722A">
        <w:rPr>
          <w:u w:val="single"/>
        </w:rPr>
        <w:t>IxEN</w:t>
      </w:r>
      <w:proofErr w:type="spellEnd"/>
      <w:r w:rsidRPr="0007722A">
        <w:rPr>
          <w:u w:val="single"/>
        </w:rPr>
        <w:t xml:space="preserve"> Point à point : </w:t>
      </w:r>
    </w:p>
    <w:tbl>
      <w:tblPr>
        <w:tblStyle w:val="Grilledutableau"/>
        <w:tblW w:w="9493" w:type="dxa"/>
        <w:tblInd w:w="0" w:type="dxa"/>
        <w:tblLook w:val="04A0" w:firstRow="1" w:lastRow="0" w:firstColumn="1" w:lastColumn="0" w:noHBand="0" w:noVBand="1"/>
      </w:tblPr>
      <w:tblGrid>
        <w:gridCol w:w="1696"/>
        <w:gridCol w:w="2885"/>
        <w:gridCol w:w="2405"/>
        <w:gridCol w:w="2507"/>
      </w:tblGrid>
      <w:tr w:rsidR="001B0D0C" w14:paraId="14D5635E" w14:textId="782265C3" w:rsidTr="001B0D0C">
        <w:tc>
          <w:tcPr>
            <w:tcW w:w="1696" w:type="dxa"/>
            <w:tcBorders>
              <w:top w:val="single" w:sz="4" w:space="0" w:color="auto"/>
              <w:left w:val="single" w:sz="4" w:space="0" w:color="auto"/>
              <w:bottom w:val="single" w:sz="4" w:space="0" w:color="auto"/>
              <w:right w:val="single" w:sz="4" w:space="0" w:color="auto"/>
            </w:tcBorders>
            <w:shd w:val="clear" w:color="auto" w:fill="C00000"/>
            <w:hideMark/>
          </w:tcPr>
          <w:p w14:paraId="6996431C" w14:textId="77777777" w:rsidR="001B0D0C" w:rsidRDefault="001B0D0C">
            <w:pPr>
              <w:jc w:val="center"/>
              <w:rPr>
                <w:b/>
                <w:bCs/>
                <w:color w:val="FFFFFF" w:themeColor="background1"/>
              </w:rPr>
            </w:pPr>
            <w:r>
              <w:rPr>
                <w:b/>
                <w:bCs/>
                <w:color w:val="FFFFFF" w:themeColor="background1"/>
              </w:rPr>
              <w:t>PROFIL</w:t>
            </w:r>
          </w:p>
        </w:tc>
        <w:tc>
          <w:tcPr>
            <w:tcW w:w="2885" w:type="dxa"/>
            <w:tcBorders>
              <w:top w:val="single" w:sz="4" w:space="0" w:color="auto"/>
              <w:left w:val="single" w:sz="4" w:space="0" w:color="auto"/>
              <w:bottom w:val="single" w:sz="4" w:space="0" w:color="auto"/>
              <w:right w:val="single" w:sz="4" w:space="0" w:color="auto"/>
            </w:tcBorders>
            <w:shd w:val="clear" w:color="auto" w:fill="C00000"/>
            <w:hideMark/>
          </w:tcPr>
          <w:p w14:paraId="44997393" w14:textId="77777777" w:rsidR="001B0D0C" w:rsidRDefault="001B0D0C">
            <w:pPr>
              <w:jc w:val="center"/>
              <w:rPr>
                <w:b/>
                <w:bCs/>
                <w:color w:val="FFFFFF" w:themeColor="background1"/>
              </w:rPr>
            </w:pPr>
            <w:r>
              <w:rPr>
                <w:b/>
                <w:bCs/>
                <w:color w:val="FFFFFF" w:themeColor="background1"/>
              </w:rPr>
              <w:t>TARIFS ACTUELS (21.02)</w:t>
            </w:r>
          </w:p>
        </w:tc>
        <w:tc>
          <w:tcPr>
            <w:tcW w:w="2405" w:type="dxa"/>
            <w:tcBorders>
              <w:top w:val="single" w:sz="4" w:space="0" w:color="auto"/>
              <w:left w:val="single" w:sz="4" w:space="0" w:color="auto"/>
              <w:bottom w:val="single" w:sz="4" w:space="0" w:color="auto"/>
              <w:right w:val="single" w:sz="4" w:space="0" w:color="auto"/>
            </w:tcBorders>
            <w:shd w:val="clear" w:color="auto" w:fill="C00000"/>
            <w:hideMark/>
          </w:tcPr>
          <w:p w14:paraId="4DF3962F" w14:textId="77777777" w:rsidR="001B0D0C" w:rsidRDefault="001B0D0C">
            <w:pPr>
              <w:jc w:val="center"/>
              <w:rPr>
                <w:b/>
                <w:bCs/>
                <w:color w:val="FFFFFF" w:themeColor="background1"/>
              </w:rPr>
            </w:pPr>
            <w:r>
              <w:rPr>
                <w:b/>
                <w:bCs/>
                <w:color w:val="FFFFFF" w:themeColor="background1"/>
              </w:rPr>
              <w:t>NOUVEAUX TARIFS (22.01)</w:t>
            </w:r>
          </w:p>
        </w:tc>
        <w:tc>
          <w:tcPr>
            <w:tcW w:w="2507" w:type="dxa"/>
            <w:tcBorders>
              <w:top w:val="single" w:sz="4" w:space="0" w:color="auto"/>
              <w:left w:val="single" w:sz="4" w:space="0" w:color="auto"/>
              <w:bottom w:val="single" w:sz="4" w:space="0" w:color="auto"/>
              <w:right w:val="single" w:sz="4" w:space="0" w:color="auto"/>
            </w:tcBorders>
            <w:shd w:val="clear" w:color="auto" w:fill="C00000"/>
          </w:tcPr>
          <w:p w14:paraId="5AA6E35F" w14:textId="3DF93133" w:rsidR="001B0D0C" w:rsidRDefault="001B0D0C">
            <w:pPr>
              <w:jc w:val="center"/>
              <w:rPr>
                <w:b/>
                <w:bCs/>
                <w:color w:val="FFFFFF" w:themeColor="background1"/>
              </w:rPr>
            </w:pPr>
            <w:r>
              <w:rPr>
                <w:b/>
                <w:bCs/>
                <w:color w:val="FFFFFF" w:themeColor="background1"/>
              </w:rPr>
              <w:t xml:space="preserve">JUSTIFICATION DE LA MODIFICATION TARIFAIRE </w:t>
            </w:r>
          </w:p>
        </w:tc>
      </w:tr>
      <w:tr w:rsidR="001B0D0C" w14:paraId="675B41F3" w14:textId="4F6DA554" w:rsidTr="001B0D0C">
        <w:tc>
          <w:tcPr>
            <w:tcW w:w="1696" w:type="dxa"/>
            <w:tcBorders>
              <w:top w:val="single" w:sz="4" w:space="0" w:color="auto"/>
              <w:left w:val="single" w:sz="4" w:space="0" w:color="auto"/>
              <w:bottom w:val="single" w:sz="4" w:space="0" w:color="auto"/>
              <w:right w:val="single" w:sz="4" w:space="0" w:color="auto"/>
            </w:tcBorders>
            <w:hideMark/>
          </w:tcPr>
          <w:p w14:paraId="5951BBE7" w14:textId="77777777" w:rsidR="001B0D0C" w:rsidRDefault="001B0D0C">
            <w:pPr>
              <w:jc w:val="center"/>
              <w:rPr>
                <w:color w:val="auto"/>
              </w:rPr>
            </w:pPr>
            <w:r>
              <w:t>100 Mbits/s</w:t>
            </w:r>
          </w:p>
        </w:tc>
        <w:tc>
          <w:tcPr>
            <w:tcW w:w="2885" w:type="dxa"/>
            <w:tcBorders>
              <w:top w:val="single" w:sz="4" w:space="0" w:color="auto"/>
              <w:left w:val="single" w:sz="4" w:space="0" w:color="auto"/>
              <w:bottom w:val="single" w:sz="4" w:space="0" w:color="auto"/>
              <w:right w:val="single" w:sz="4" w:space="0" w:color="auto"/>
            </w:tcBorders>
            <w:hideMark/>
          </w:tcPr>
          <w:p w14:paraId="2FA273F2" w14:textId="77777777" w:rsidR="001B0D0C" w:rsidRDefault="001B0D0C">
            <w:pPr>
              <w:jc w:val="center"/>
            </w:pPr>
            <w:r>
              <w:t>560€</w:t>
            </w:r>
          </w:p>
        </w:tc>
        <w:tc>
          <w:tcPr>
            <w:tcW w:w="2405" w:type="dxa"/>
            <w:tcBorders>
              <w:top w:val="single" w:sz="4" w:space="0" w:color="auto"/>
              <w:left w:val="single" w:sz="4" w:space="0" w:color="auto"/>
              <w:bottom w:val="single" w:sz="4" w:space="0" w:color="auto"/>
              <w:right w:val="single" w:sz="4" w:space="0" w:color="auto"/>
            </w:tcBorders>
            <w:vAlign w:val="center"/>
            <w:hideMark/>
          </w:tcPr>
          <w:p w14:paraId="0646DB64" w14:textId="77777777" w:rsidR="001B0D0C" w:rsidRDefault="001B0D0C">
            <w:pPr>
              <w:jc w:val="center"/>
            </w:pPr>
            <w:r>
              <w:t>260€</w:t>
            </w:r>
          </w:p>
        </w:tc>
        <w:tc>
          <w:tcPr>
            <w:tcW w:w="2507" w:type="dxa"/>
            <w:tcBorders>
              <w:top w:val="single" w:sz="4" w:space="0" w:color="auto"/>
              <w:left w:val="single" w:sz="4" w:space="0" w:color="auto"/>
              <w:bottom w:val="single" w:sz="4" w:space="0" w:color="auto"/>
              <w:right w:val="single" w:sz="4" w:space="0" w:color="auto"/>
            </w:tcBorders>
          </w:tcPr>
          <w:p w14:paraId="3C6C5DFC" w14:textId="1DF12141" w:rsidR="001B0D0C" w:rsidRDefault="001B0D0C">
            <w:pPr>
              <w:jc w:val="center"/>
            </w:pPr>
            <w:r w:rsidRPr="001B0D0C">
              <w:t>La baisse de ce tarif est faite pour permettre aux opérateurs de pouvoir proposer des offres en cohérence avec le marché</w:t>
            </w:r>
          </w:p>
        </w:tc>
      </w:tr>
      <w:tr w:rsidR="001B0D0C" w14:paraId="5F3ACC60" w14:textId="245E578D" w:rsidTr="001B0D0C">
        <w:tc>
          <w:tcPr>
            <w:tcW w:w="1696" w:type="dxa"/>
            <w:tcBorders>
              <w:top w:val="single" w:sz="4" w:space="0" w:color="auto"/>
              <w:left w:val="single" w:sz="4" w:space="0" w:color="auto"/>
              <w:bottom w:val="single" w:sz="4" w:space="0" w:color="auto"/>
              <w:right w:val="single" w:sz="4" w:space="0" w:color="auto"/>
            </w:tcBorders>
            <w:hideMark/>
          </w:tcPr>
          <w:p w14:paraId="32FDF114" w14:textId="77777777" w:rsidR="001B0D0C" w:rsidRDefault="001B0D0C">
            <w:pPr>
              <w:jc w:val="center"/>
            </w:pPr>
            <w:r>
              <w:t>1000 Mbits/s</w:t>
            </w:r>
          </w:p>
        </w:tc>
        <w:tc>
          <w:tcPr>
            <w:tcW w:w="2885" w:type="dxa"/>
            <w:tcBorders>
              <w:top w:val="single" w:sz="4" w:space="0" w:color="auto"/>
              <w:left w:val="single" w:sz="4" w:space="0" w:color="auto"/>
              <w:bottom w:val="single" w:sz="4" w:space="0" w:color="auto"/>
              <w:right w:val="single" w:sz="4" w:space="0" w:color="auto"/>
            </w:tcBorders>
            <w:hideMark/>
          </w:tcPr>
          <w:p w14:paraId="53165206" w14:textId="77777777" w:rsidR="001B0D0C" w:rsidRDefault="001B0D0C">
            <w:pPr>
              <w:jc w:val="center"/>
            </w:pPr>
            <w:r>
              <w:t>1 100€</w:t>
            </w:r>
          </w:p>
        </w:tc>
        <w:tc>
          <w:tcPr>
            <w:tcW w:w="2405" w:type="dxa"/>
            <w:tcBorders>
              <w:top w:val="single" w:sz="4" w:space="0" w:color="auto"/>
              <w:left w:val="single" w:sz="4" w:space="0" w:color="auto"/>
              <w:bottom w:val="single" w:sz="4" w:space="0" w:color="auto"/>
              <w:right w:val="single" w:sz="4" w:space="0" w:color="auto"/>
            </w:tcBorders>
            <w:hideMark/>
          </w:tcPr>
          <w:p w14:paraId="1A558E24" w14:textId="77777777" w:rsidR="001B0D0C" w:rsidRDefault="001B0D0C">
            <w:pPr>
              <w:jc w:val="center"/>
            </w:pPr>
            <w:r>
              <w:t>760€</w:t>
            </w:r>
          </w:p>
        </w:tc>
        <w:tc>
          <w:tcPr>
            <w:tcW w:w="2507" w:type="dxa"/>
            <w:tcBorders>
              <w:top w:val="single" w:sz="4" w:space="0" w:color="auto"/>
              <w:left w:val="single" w:sz="4" w:space="0" w:color="auto"/>
              <w:bottom w:val="single" w:sz="4" w:space="0" w:color="auto"/>
              <w:right w:val="single" w:sz="4" w:space="0" w:color="auto"/>
            </w:tcBorders>
          </w:tcPr>
          <w:p w14:paraId="52518F3E" w14:textId="46958B63" w:rsidR="001B0D0C" w:rsidRDefault="001B0D0C">
            <w:pPr>
              <w:jc w:val="center"/>
            </w:pPr>
            <w:r w:rsidRPr="001B0D0C">
              <w:t>La baisse de ce tarif est faite pour permettre aux opérateurs de pouvoir proposer des offres en cohérence avec le marché</w:t>
            </w:r>
          </w:p>
        </w:tc>
      </w:tr>
    </w:tbl>
    <w:p w14:paraId="79025DCC" w14:textId="77777777" w:rsidR="0007722A" w:rsidRDefault="0007722A" w:rsidP="0007722A">
      <w:pPr>
        <w:suppressAutoHyphens/>
        <w:spacing w:before="0"/>
        <w:ind w:left="708"/>
      </w:pPr>
    </w:p>
    <w:p w14:paraId="7F1F8349" w14:textId="77777777" w:rsidR="0007722A" w:rsidRDefault="0007722A" w:rsidP="0007722A">
      <w:pPr>
        <w:suppressAutoHyphens/>
        <w:spacing w:before="0"/>
        <w:ind w:left="708"/>
      </w:pPr>
    </w:p>
    <w:p w14:paraId="6DBF5BC9" w14:textId="139CBD86" w:rsidR="0007722A" w:rsidRPr="0007722A" w:rsidRDefault="0007722A" w:rsidP="0007722A">
      <w:pPr>
        <w:pStyle w:val="Paragraphedeliste"/>
        <w:numPr>
          <w:ilvl w:val="0"/>
          <w:numId w:val="8"/>
        </w:numPr>
        <w:suppressAutoHyphens/>
        <w:spacing w:before="0"/>
        <w:rPr>
          <w:rFonts w:ascii="Cambria" w:hAnsi="Cambria"/>
          <w:szCs w:val="22"/>
          <w:u w:val="single"/>
          <w:lang w:eastAsia="zh-CN"/>
        </w:rPr>
      </w:pPr>
      <w:proofErr w:type="spellStart"/>
      <w:r w:rsidRPr="0007722A">
        <w:rPr>
          <w:u w:val="single"/>
        </w:rPr>
        <w:t>IxEN</w:t>
      </w:r>
      <w:proofErr w:type="spellEnd"/>
      <w:r w:rsidRPr="0007722A">
        <w:rPr>
          <w:u w:val="single"/>
        </w:rPr>
        <w:t xml:space="preserve"> POP à POP : </w:t>
      </w:r>
    </w:p>
    <w:tbl>
      <w:tblPr>
        <w:tblStyle w:val="Grilledutableau"/>
        <w:tblW w:w="9493" w:type="dxa"/>
        <w:tblInd w:w="0" w:type="dxa"/>
        <w:tblLook w:val="04A0" w:firstRow="1" w:lastRow="0" w:firstColumn="1" w:lastColumn="0" w:noHBand="0" w:noVBand="1"/>
      </w:tblPr>
      <w:tblGrid>
        <w:gridCol w:w="1696"/>
        <w:gridCol w:w="2885"/>
        <w:gridCol w:w="2405"/>
        <w:gridCol w:w="2507"/>
      </w:tblGrid>
      <w:tr w:rsidR="001B0D0C" w14:paraId="4EA6451E" w14:textId="315DF4B8" w:rsidTr="001B0D0C">
        <w:tc>
          <w:tcPr>
            <w:tcW w:w="1696" w:type="dxa"/>
            <w:tcBorders>
              <w:top w:val="single" w:sz="4" w:space="0" w:color="auto"/>
              <w:left w:val="single" w:sz="4" w:space="0" w:color="auto"/>
              <w:bottom w:val="single" w:sz="4" w:space="0" w:color="auto"/>
              <w:right w:val="single" w:sz="4" w:space="0" w:color="auto"/>
            </w:tcBorders>
            <w:shd w:val="clear" w:color="auto" w:fill="C00000"/>
            <w:hideMark/>
          </w:tcPr>
          <w:p w14:paraId="613110D9" w14:textId="77777777" w:rsidR="001B0D0C" w:rsidRDefault="001B0D0C">
            <w:pPr>
              <w:jc w:val="center"/>
              <w:rPr>
                <w:b/>
                <w:bCs/>
                <w:color w:val="FFFFFF" w:themeColor="background1"/>
              </w:rPr>
            </w:pPr>
            <w:r>
              <w:rPr>
                <w:b/>
                <w:bCs/>
                <w:color w:val="FFFFFF" w:themeColor="background1"/>
              </w:rPr>
              <w:t>PROFIL</w:t>
            </w:r>
          </w:p>
        </w:tc>
        <w:tc>
          <w:tcPr>
            <w:tcW w:w="2885" w:type="dxa"/>
            <w:tcBorders>
              <w:top w:val="single" w:sz="4" w:space="0" w:color="auto"/>
              <w:left w:val="single" w:sz="4" w:space="0" w:color="auto"/>
              <w:bottom w:val="single" w:sz="4" w:space="0" w:color="auto"/>
              <w:right w:val="single" w:sz="4" w:space="0" w:color="auto"/>
            </w:tcBorders>
            <w:shd w:val="clear" w:color="auto" w:fill="C00000"/>
            <w:hideMark/>
          </w:tcPr>
          <w:p w14:paraId="32604527" w14:textId="77777777" w:rsidR="001B0D0C" w:rsidRDefault="001B0D0C">
            <w:pPr>
              <w:jc w:val="center"/>
              <w:rPr>
                <w:b/>
                <w:bCs/>
                <w:color w:val="FFFFFF" w:themeColor="background1"/>
              </w:rPr>
            </w:pPr>
            <w:r>
              <w:rPr>
                <w:b/>
                <w:bCs/>
                <w:color w:val="FFFFFF" w:themeColor="background1"/>
              </w:rPr>
              <w:t>TARIFS ACTUELS (21.02)</w:t>
            </w:r>
          </w:p>
        </w:tc>
        <w:tc>
          <w:tcPr>
            <w:tcW w:w="2405" w:type="dxa"/>
            <w:tcBorders>
              <w:top w:val="single" w:sz="4" w:space="0" w:color="auto"/>
              <w:left w:val="single" w:sz="4" w:space="0" w:color="auto"/>
              <w:bottom w:val="single" w:sz="4" w:space="0" w:color="auto"/>
              <w:right w:val="single" w:sz="4" w:space="0" w:color="auto"/>
            </w:tcBorders>
            <w:shd w:val="clear" w:color="auto" w:fill="C00000"/>
            <w:hideMark/>
          </w:tcPr>
          <w:p w14:paraId="3249A75C" w14:textId="77777777" w:rsidR="001B0D0C" w:rsidRDefault="001B0D0C">
            <w:pPr>
              <w:jc w:val="center"/>
              <w:rPr>
                <w:b/>
                <w:bCs/>
                <w:color w:val="FFFFFF" w:themeColor="background1"/>
              </w:rPr>
            </w:pPr>
            <w:r>
              <w:rPr>
                <w:b/>
                <w:bCs/>
                <w:color w:val="FFFFFF" w:themeColor="background1"/>
              </w:rPr>
              <w:t>NOUVEAUX TARIFS (22.01)</w:t>
            </w:r>
          </w:p>
        </w:tc>
        <w:tc>
          <w:tcPr>
            <w:tcW w:w="2507" w:type="dxa"/>
            <w:tcBorders>
              <w:top w:val="single" w:sz="4" w:space="0" w:color="auto"/>
              <w:left w:val="single" w:sz="4" w:space="0" w:color="auto"/>
              <w:bottom w:val="single" w:sz="4" w:space="0" w:color="auto"/>
              <w:right w:val="single" w:sz="4" w:space="0" w:color="auto"/>
            </w:tcBorders>
            <w:shd w:val="clear" w:color="auto" w:fill="C00000"/>
          </w:tcPr>
          <w:p w14:paraId="7C81F4F5" w14:textId="4BA53B90" w:rsidR="001B0D0C" w:rsidRDefault="001B0D0C">
            <w:pPr>
              <w:jc w:val="center"/>
              <w:rPr>
                <w:b/>
                <w:bCs/>
                <w:color w:val="FFFFFF" w:themeColor="background1"/>
              </w:rPr>
            </w:pPr>
            <w:r>
              <w:rPr>
                <w:b/>
                <w:bCs/>
                <w:color w:val="FFFFFF" w:themeColor="background1"/>
              </w:rPr>
              <w:t xml:space="preserve">JUSTIFICATION DE LA MODIFICATION TARIFAIRE </w:t>
            </w:r>
          </w:p>
        </w:tc>
      </w:tr>
      <w:tr w:rsidR="001B0D0C" w14:paraId="48D08561" w14:textId="209F4B19" w:rsidTr="001B0D0C">
        <w:tc>
          <w:tcPr>
            <w:tcW w:w="1696" w:type="dxa"/>
            <w:tcBorders>
              <w:top w:val="single" w:sz="4" w:space="0" w:color="auto"/>
              <w:left w:val="single" w:sz="4" w:space="0" w:color="auto"/>
              <w:bottom w:val="single" w:sz="4" w:space="0" w:color="auto"/>
              <w:right w:val="single" w:sz="4" w:space="0" w:color="auto"/>
            </w:tcBorders>
            <w:hideMark/>
          </w:tcPr>
          <w:p w14:paraId="5BB681CA" w14:textId="77777777" w:rsidR="001B0D0C" w:rsidRDefault="001B0D0C">
            <w:pPr>
              <w:jc w:val="center"/>
              <w:rPr>
                <w:color w:val="auto"/>
              </w:rPr>
            </w:pPr>
            <w:r>
              <w:t>100 Mbits/s</w:t>
            </w:r>
          </w:p>
        </w:tc>
        <w:tc>
          <w:tcPr>
            <w:tcW w:w="2885" w:type="dxa"/>
            <w:tcBorders>
              <w:top w:val="single" w:sz="4" w:space="0" w:color="auto"/>
              <w:left w:val="single" w:sz="4" w:space="0" w:color="auto"/>
              <w:bottom w:val="single" w:sz="4" w:space="0" w:color="auto"/>
              <w:right w:val="single" w:sz="4" w:space="0" w:color="auto"/>
            </w:tcBorders>
            <w:hideMark/>
          </w:tcPr>
          <w:p w14:paraId="039DFFD3" w14:textId="77777777" w:rsidR="001B0D0C" w:rsidRDefault="001B0D0C">
            <w:pPr>
              <w:jc w:val="center"/>
            </w:pPr>
            <w:r>
              <w:t>330€</w:t>
            </w:r>
          </w:p>
        </w:tc>
        <w:tc>
          <w:tcPr>
            <w:tcW w:w="2405" w:type="dxa"/>
            <w:tcBorders>
              <w:top w:val="single" w:sz="4" w:space="0" w:color="auto"/>
              <w:left w:val="single" w:sz="4" w:space="0" w:color="auto"/>
              <w:bottom w:val="single" w:sz="4" w:space="0" w:color="auto"/>
              <w:right w:val="single" w:sz="4" w:space="0" w:color="auto"/>
            </w:tcBorders>
            <w:vAlign w:val="center"/>
            <w:hideMark/>
          </w:tcPr>
          <w:p w14:paraId="5F6BE22B" w14:textId="77777777" w:rsidR="001B0D0C" w:rsidRDefault="001B0D0C">
            <w:pPr>
              <w:jc w:val="center"/>
            </w:pPr>
            <w:r>
              <w:t>180€</w:t>
            </w:r>
          </w:p>
        </w:tc>
        <w:tc>
          <w:tcPr>
            <w:tcW w:w="2507" w:type="dxa"/>
            <w:tcBorders>
              <w:top w:val="single" w:sz="4" w:space="0" w:color="auto"/>
              <w:left w:val="single" w:sz="4" w:space="0" w:color="auto"/>
              <w:bottom w:val="single" w:sz="4" w:space="0" w:color="auto"/>
              <w:right w:val="single" w:sz="4" w:space="0" w:color="auto"/>
            </w:tcBorders>
          </w:tcPr>
          <w:p w14:paraId="1A10CDBC" w14:textId="482B37A2" w:rsidR="001B0D0C" w:rsidRDefault="001B0D0C">
            <w:pPr>
              <w:jc w:val="center"/>
            </w:pPr>
            <w:r w:rsidRPr="001B0D0C">
              <w:t>La baisse de ce tarif est faite pour permettre aux opérateurs de pouvoir proposer des offres en cohérence avec le marché</w:t>
            </w:r>
          </w:p>
        </w:tc>
      </w:tr>
      <w:tr w:rsidR="001B0D0C" w14:paraId="6CB0183A" w14:textId="11B15BFF" w:rsidTr="001B0D0C">
        <w:tc>
          <w:tcPr>
            <w:tcW w:w="1696" w:type="dxa"/>
            <w:tcBorders>
              <w:top w:val="single" w:sz="4" w:space="0" w:color="auto"/>
              <w:left w:val="single" w:sz="4" w:space="0" w:color="auto"/>
              <w:bottom w:val="single" w:sz="4" w:space="0" w:color="auto"/>
              <w:right w:val="single" w:sz="4" w:space="0" w:color="auto"/>
            </w:tcBorders>
            <w:hideMark/>
          </w:tcPr>
          <w:p w14:paraId="0299BA73" w14:textId="77777777" w:rsidR="001B0D0C" w:rsidRDefault="001B0D0C">
            <w:pPr>
              <w:jc w:val="center"/>
            </w:pPr>
            <w:r>
              <w:t>1000 Mbits/s</w:t>
            </w:r>
          </w:p>
        </w:tc>
        <w:tc>
          <w:tcPr>
            <w:tcW w:w="2885" w:type="dxa"/>
            <w:tcBorders>
              <w:top w:val="single" w:sz="4" w:space="0" w:color="auto"/>
              <w:left w:val="single" w:sz="4" w:space="0" w:color="auto"/>
              <w:bottom w:val="single" w:sz="4" w:space="0" w:color="auto"/>
              <w:right w:val="single" w:sz="4" w:space="0" w:color="auto"/>
            </w:tcBorders>
            <w:hideMark/>
          </w:tcPr>
          <w:p w14:paraId="5E9289F1" w14:textId="77777777" w:rsidR="001B0D0C" w:rsidRDefault="001B0D0C">
            <w:pPr>
              <w:jc w:val="center"/>
            </w:pPr>
            <w:r>
              <w:t>600€</w:t>
            </w:r>
          </w:p>
        </w:tc>
        <w:tc>
          <w:tcPr>
            <w:tcW w:w="2405" w:type="dxa"/>
            <w:tcBorders>
              <w:top w:val="single" w:sz="4" w:space="0" w:color="auto"/>
              <w:left w:val="single" w:sz="4" w:space="0" w:color="auto"/>
              <w:bottom w:val="single" w:sz="4" w:space="0" w:color="auto"/>
              <w:right w:val="single" w:sz="4" w:space="0" w:color="auto"/>
            </w:tcBorders>
            <w:hideMark/>
          </w:tcPr>
          <w:p w14:paraId="36C2DD49" w14:textId="77777777" w:rsidR="001B0D0C" w:rsidRDefault="001B0D0C">
            <w:pPr>
              <w:jc w:val="center"/>
            </w:pPr>
            <w:r>
              <w:t>430€</w:t>
            </w:r>
          </w:p>
        </w:tc>
        <w:tc>
          <w:tcPr>
            <w:tcW w:w="2507" w:type="dxa"/>
            <w:tcBorders>
              <w:top w:val="single" w:sz="4" w:space="0" w:color="auto"/>
              <w:left w:val="single" w:sz="4" w:space="0" w:color="auto"/>
              <w:bottom w:val="single" w:sz="4" w:space="0" w:color="auto"/>
              <w:right w:val="single" w:sz="4" w:space="0" w:color="auto"/>
            </w:tcBorders>
          </w:tcPr>
          <w:p w14:paraId="5C23100A" w14:textId="3D022030" w:rsidR="001B0D0C" w:rsidRDefault="001B0D0C">
            <w:pPr>
              <w:jc w:val="center"/>
            </w:pPr>
            <w:r w:rsidRPr="001B0D0C">
              <w:t>La baisse de ce tarif est faite pour permettre aux opérateurs de pouvoir proposer des offres en cohérence avec le marché</w:t>
            </w:r>
          </w:p>
        </w:tc>
      </w:tr>
    </w:tbl>
    <w:p w14:paraId="25C239FF" w14:textId="77777777" w:rsidR="0007722A" w:rsidRPr="009B3C49" w:rsidRDefault="0007722A" w:rsidP="00D05B57">
      <w:pPr>
        <w:rPr>
          <w:i/>
          <w:color w:val="000000" w:themeColor="text1"/>
        </w:rPr>
      </w:pPr>
    </w:p>
    <w:p w14:paraId="6AD177A4" w14:textId="77777777" w:rsidR="00D05B57" w:rsidRPr="00CF5B06" w:rsidRDefault="00D05B57" w:rsidP="00D05B57">
      <w:pPr>
        <w:spacing w:before="0" w:after="0" w:line="276" w:lineRule="auto"/>
        <w:jc w:val="left"/>
        <w:rPr>
          <w:rFonts w:ascii="Calibri" w:eastAsia="Calibri" w:hAnsi="Calibri" w:cs="Calibri"/>
          <w:color w:val="000000" w:themeColor="text1"/>
          <w:szCs w:val="22"/>
        </w:rPr>
      </w:pPr>
    </w:p>
    <w:p w14:paraId="00E7B130" w14:textId="6A99A6C4" w:rsidR="00D05B57" w:rsidRPr="007D50E7" w:rsidRDefault="00D05B57" w:rsidP="007D50E7">
      <w:pPr>
        <w:pStyle w:val="Titre1"/>
      </w:pPr>
      <w:r w:rsidRPr="007D50E7">
        <w:lastRenderedPageBreak/>
        <w:t xml:space="preserve"> En cas d’introduction ou de modifications d’une</w:t>
      </w:r>
      <w:r w:rsidR="00BB0D44" w:rsidRPr="007D50E7">
        <w:t xml:space="preserve"> </w:t>
      </w:r>
      <w:r w:rsidRPr="007D50E7">
        <w:t>clause dans l’offre d’accès, préciser le contenu de la nouvelle clause et des modifications apportées</w:t>
      </w:r>
      <w:r w:rsidR="006E547B" w:rsidRPr="007D50E7">
        <w:t xml:space="preserve"> et sa location dans l’offre (document, article, page)</w:t>
      </w:r>
      <w:r w:rsidR="007D50E7">
        <w:t xml:space="preserve"> </w:t>
      </w:r>
      <w:r w:rsidRPr="007D50E7">
        <w:t>:</w:t>
      </w:r>
    </w:p>
    <w:p w14:paraId="40028A46" w14:textId="5A52C5BB" w:rsidR="00B63703" w:rsidRPr="00B63703" w:rsidRDefault="001B0D0C" w:rsidP="00B63703">
      <w:pPr>
        <w:pStyle w:val="Listenumros"/>
        <w:numPr>
          <w:ilvl w:val="0"/>
          <w:numId w:val="8"/>
        </w:numPr>
        <w:rPr>
          <w:rStyle w:val="markedcontent"/>
          <w:color w:val="000000" w:themeColor="text1"/>
          <w:lang w:val="fr-FR"/>
        </w:rPr>
      </w:pPr>
      <w:r w:rsidRPr="001B0D0C">
        <w:rPr>
          <w:color w:val="000000" w:themeColor="text1"/>
          <w:lang w:val="fr-FR"/>
        </w:rPr>
        <w:t xml:space="preserve">Délai de mise en service passe de 20 jours ouvrés (qui constituaient un délai indicatif) à 40 jours ouvrés (délai engageant constaté sur le terrain) </w:t>
      </w:r>
      <w:r w:rsidR="00B63703">
        <w:rPr>
          <w:color w:val="000000" w:themeColor="text1"/>
          <w:lang w:val="fr-FR"/>
        </w:rPr>
        <w:t>(</w:t>
      </w:r>
      <w:r w:rsidR="00B63703" w:rsidRPr="00B63703">
        <w:rPr>
          <w:i/>
          <w:iCs/>
          <w:color w:val="000000" w:themeColor="text1"/>
          <w:lang w:val="fr-FR"/>
        </w:rPr>
        <w:t>Conditions particulières</w:t>
      </w:r>
      <w:r w:rsidR="002E26F5">
        <w:rPr>
          <w:i/>
          <w:iCs/>
          <w:color w:val="000000" w:themeColor="text1"/>
          <w:lang w:val="fr-FR"/>
        </w:rPr>
        <w:t xml:space="preserve"> de service</w:t>
      </w:r>
      <w:r w:rsidR="00B63703" w:rsidRPr="00B63703">
        <w:rPr>
          <w:i/>
          <w:iCs/>
          <w:color w:val="000000" w:themeColor="text1"/>
          <w:lang w:val="fr-FR"/>
        </w:rPr>
        <w:t xml:space="preserve">, article </w:t>
      </w:r>
      <w:r w:rsidR="00B63703" w:rsidRPr="00B63703">
        <w:rPr>
          <w:rStyle w:val="markedcontent"/>
          <w:rFonts w:ascii="Arial" w:hAnsi="Arial" w:cs="Arial"/>
          <w:i/>
          <w:iCs/>
          <w:sz w:val="20"/>
          <w:szCs w:val="20"/>
          <w:lang w:val="fr-FR"/>
        </w:rPr>
        <w:t>5.3.1 « Délai de mise en service », page 5/13</w:t>
      </w:r>
      <w:r w:rsidR="00B63703">
        <w:rPr>
          <w:rStyle w:val="markedcontent"/>
          <w:rFonts w:ascii="Arial" w:hAnsi="Arial" w:cs="Arial"/>
          <w:sz w:val="20"/>
          <w:szCs w:val="20"/>
          <w:lang w:val="fr-FR"/>
        </w:rPr>
        <w:t>).</w:t>
      </w:r>
    </w:p>
    <w:p w14:paraId="0375A58F" w14:textId="77777777" w:rsidR="00B63703" w:rsidRDefault="00B63703" w:rsidP="00B63703">
      <w:pPr>
        <w:pStyle w:val="Listenumros"/>
        <w:numPr>
          <w:ilvl w:val="0"/>
          <w:numId w:val="0"/>
        </w:numPr>
        <w:rPr>
          <w:color w:val="000000" w:themeColor="text1"/>
          <w:lang w:val="fr-FR"/>
        </w:rPr>
      </w:pPr>
    </w:p>
    <w:p w14:paraId="53853369" w14:textId="58304CD5" w:rsidR="00D05B57" w:rsidRPr="00B63703" w:rsidRDefault="001B0D0C" w:rsidP="00B63703">
      <w:pPr>
        <w:pStyle w:val="Listenumros"/>
        <w:numPr>
          <w:ilvl w:val="0"/>
          <w:numId w:val="8"/>
        </w:numPr>
        <w:rPr>
          <w:color w:val="000000" w:themeColor="text1"/>
          <w:lang w:val="fr-FR"/>
        </w:rPr>
      </w:pPr>
      <w:r w:rsidRPr="00B63703">
        <w:rPr>
          <w:color w:val="000000" w:themeColor="text1"/>
          <w:lang w:val="fr-FR"/>
        </w:rPr>
        <w:t>Augmentation des pénalités en cas de non-respect des engagements de qualité de service afin de se rapprocher des valeurs pratiquées sur le marché</w:t>
      </w:r>
      <w:r w:rsidR="002E26F5">
        <w:rPr>
          <w:color w:val="000000" w:themeColor="text1"/>
          <w:lang w:val="fr-FR"/>
        </w:rPr>
        <w:t xml:space="preserve"> (</w:t>
      </w:r>
      <w:r w:rsidR="002E26F5" w:rsidRPr="002E26F5">
        <w:rPr>
          <w:i/>
          <w:iCs/>
          <w:color w:val="000000" w:themeColor="text1"/>
          <w:lang w:val="fr-FR"/>
        </w:rPr>
        <w:t>Conditions particulières</w:t>
      </w:r>
      <w:r w:rsidR="002E26F5">
        <w:rPr>
          <w:i/>
          <w:iCs/>
          <w:color w:val="000000" w:themeColor="text1"/>
          <w:lang w:val="fr-FR"/>
        </w:rPr>
        <w:t xml:space="preserve"> de service</w:t>
      </w:r>
      <w:r w:rsidR="002E26F5" w:rsidRPr="002E26F5">
        <w:rPr>
          <w:i/>
          <w:iCs/>
          <w:color w:val="000000" w:themeColor="text1"/>
          <w:lang w:val="fr-FR"/>
        </w:rPr>
        <w:t>, article 13.3 « </w:t>
      </w:r>
      <w:r w:rsidR="002E26F5" w:rsidRPr="002E26F5">
        <w:rPr>
          <w:i/>
          <w:iCs/>
          <w:lang w:val="fr-FR"/>
        </w:rPr>
        <w:t>Pénalités en cas de non-respect des engagements de qualité de service, page 11/13</w:t>
      </w:r>
      <w:r w:rsidR="002E26F5">
        <w:rPr>
          <w:lang w:val="fr-FR"/>
        </w:rPr>
        <w:t>).</w:t>
      </w:r>
    </w:p>
    <w:p w14:paraId="38122D18" w14:textId="77777777" w:rsidR="00D05B57" w:rsidRPr="00CF5B06" w:rsidRDefault="00D05B57" w:rsidP="00D05B57">
      <w:pPr>
        <w:pStyle w:val="Listenumros"/>
        <w:numPr>
          <w:ilvl w:val="0"/>
          <w:numId w:val="0"/>
        </w:numPr>
        <w:ind w:left="567"/>
        <w:rPr>
          <w:color w:val="000000" w:themeColor="text1"/>
          <w:lang w:val="fr-FR"/>
        </w:rPr>
      </w:pPr>
    </w:p>
    <w:p w14:paraId="66521570" w14:textId="25CCF66E" w:rsidR="00763F94" w:rsidRPr="007D50E7" w:rsidRDefault="00D05B57" w:rsidP="007D50E7">
      <w:pPr>
        <w:pStyle w:val="Titre1"/>
      </w:pPr>
      <w:r w:rsidRPr="007D50E7">
        <w:t xml:space="preserve"> Description des autres modification apportées :</w:t>
      </w:r>
      <w:bookmarkStart w:id="0" w:name="_Toc20387505"/>
      <w:bookmarkStart w:id="1" w:name="_Toc20398324"/>
      <w:bookmarkStart w:id="2" w:name="_Toc20404775"/>
      <w:bookmarkStart w:id="3" w:name="_Toc20387506"/>
      <w:bookmarkStart w:id="4" w:name="_Toc20398325"/>
      <w:bookmarkStart w:id="5" w:name="_Toc20404776"/>
      <w:bookmarkStart w:id="6" w:name="_Toc20387507"/>
      <w:bookmarkStart w:id="7" w:name="_Toc20398326"/>
      <w:bookmarkStart w:id="8" w:name="_Toc20404777"/>
      <w:bookmarkStart w:id="9" w:name="_Toc20387508"/>
      <w:bookmarkStart w:id="10" w:name="_Toc20398327"/>
      <w:bookmarkStart w:id="11" w:name="_Toc20404778"/>
      <w:bookmarkStart w:id="12" w:name="_Toc20387448"/>
      <w:bookmarkStart w:id="13" w:name="_Toc20387509"/>
      <w:bookmarkStart w:id="14" w:name="_Toc20398328"/>
      <w:bookmarkStart w:id="15" w:name="_Toc20404779"/>
      <w:bookmarkStart w:id="16" w:name="_Toc20476597"/>
      <w:bookmarkStart w:id="17" w:name="_Toc20387453"/>
      <w:bookmarkStart w:id="18" w:name="_Toc20387515"/>
      <w:bookmarkStart w:id="19" w:name="_Toc20398334"/>
      <w:bookmarkStart w:id="20" w:name="_Toc20404785"/>
      <w:bookmarkStart w:id="21" w:name="_Toc20387454"/>
      <w:bookmarkStart w:id="22" w:name="_Toc20387516"/>
      <w:bookmarkStart w:id="23" w:name="_Toc20398335"/>
      <w:bookmarkStart w:id="24" w:name="_Toc20404786"/>
      <w:bookmarkStart w:id="25" w:name="_Toc20387455"/>
      <w:bookmarkStart w:id="26" w:name="_Toc20387517"/>
      <w:bookmarkStart w:id="27" w:name="_Toc20398336"/>
      <w:bookmarkStart w:id="28" w:name="_Toc20404787"/>
      <w:bookmarkStart w:id="29" w:name="_Toc20387456"/>
      <w:bookmarkStart w:id="30" w:name="_Toc20387518"/>
      <w:bookmarkStart w:id="31" w:name="_Toc20398337"/>
      <w:bookmarkStart w:id="32" w:name="_Toc20404788"/>
      <w:bookmarkStart w:id="33" w:name="_Toc20387457"/>
      <w:bookmarkStart w:id="34" w:name="_Toc20387519"/>
      <w:bookmarkStart w:id="35" w:name="_Toc20398338"/>
      <w:bookmarkStart w:id="36" w:name="_Toc20404789"/>
      <w:bookmarkStart w:id="37" w:name="_Toc20387458"/>
      <w:bookmarkStart w:id="38" w:name="_Toc20387520"/>
      <w:bookmarkStart w:id="39" w:name="_Toc20398339"/>
      <w:bookmarkStart w:id="40" w:name="_Toc20404790"/>
      <w:bookmarkStart w:id="41" w:name="_Toc20387459"/>
      <w:bookmarkStart w:id="42" w:name="_Toc20387521"/>
      <w:bookmarkStart w:id="43" w:name="_Toc20398340"/>
      <w:bookmarkStart w:id="44" w:name="_Toc20404791"/>
      <w:bookmarkStart w:id="45" w:name="_Toc20387460"/>
      <w:bookmarkStart w:id="46" w:name="_Toc20387522"/>
      <w:bookmarkStart w:id="47" w:name="_Toc20398341"/>
      <w:bookmarkStart w:id="48" w:name="_Toc20404792"/>
      <w:bookmarkStart w:id="49" w:name="_Toc20387461"/>
      <w:bookmarkStart w:id="50" w:name="_Toc20387523"/>
      <w:bookmarkStart w:id="51" w:name="_Toc20398342"/>
      <w:bookmarkStart w:id="52" w:name="_Toc20404793"/>
      <w:bookmarkStart w:id="53" w:name="_Toc20233703"/>
      <w:bookmarkStart w:id="54" w:name="_Toc20239689"/>
      <w:bookmarkStart w:id="55" w:name="_Toc20244761"/>
      <w:bookmarkStart w:id="56" w:name="_Toc20233704"/>
      <w:bookmarkStart w:id="57" w:name="_Toc20239690"/>
      <w:bookmarkStart w:id="58" w:name="_Toc20244762"/>
      <w:bookmarkStart w:id="59" w:name="_Toc20387462"/>
      <w:bookmarkStart w:id="60" w:name="_Toc20387524"/>
      <w:bookmarkStart w:id="61" w:name="_Toc20398343"/>
      <w:bookmarkStart w:id="62" w:name="_Toc20404794"/>
      <w:bookmarkStart w:id="63" w:name="_Toc20387463"/>
      <w:bookmarkStart w:id="64" w:name="_Toc20387525"/>
      <w:bookmarkStart w:id="65" w:name="_Toc20398344"/>
      <w:bookmarkStart w:id="66" w:name="_Toc20404795"/>
      <w:bookmarkStart w:id="67" w:name="_Toc20387464"/>
      <w:bookmarkStart w:id="68" w:name="_Toc20387526"/>
      <w:bookmarkStart w:id="69" w:name="_Toc20398345"/>
      <w:bookmarkStart w:id="70" w:name="_Toc20404796"/>
      <w:bookmarkStart w:id="71" w:name="_Toc20387465"/>
      <w:bookmarkStart w:id="72" w:name="_Toc20387527"/>
      <w:bookmarkStart w:id="73" w:name="_Toc20398346"/>
      <w:bookmarkStart w:id="74" w:name="_Toc20404797"/>
      <w:bookmarkStart w:id="75" w:name="_Toc20387466"/>
      <w:bookmarkStart w:id="76" w:name="_Toc20387528"/>
      <w:bookmarkStart w:id="77" w:name="_Toc20398347"/>
      <w:bookmarkStart w:id="78" w:name="_Toc20404798"/>
      <w:bookmarkStart w:id="79" w:name="_Toc6324247"/>
      <w:bookmarkStart w:id="80" w:name="_Toc6324314"/>
      <w:bookmarkStart w:id="81" w:name="_Toc6404240"/>
      <w:bookmarkStart w:id="82" w:name="_Toc6324248"/>
      <w:bookmarkStart w:id="83" w:name="_Toc6324315"/>
      <w:bookmarkStart w:id="84" w:name="_Toc6404241"/>
      <w:bookmarkStart w:id="85" w:name="_Toc6324249"/>
      <w:bookmarkStart w:id="86" w:name="_Toc6324316"/>
      <w:bookmarkStart w:id="87" w:name="_Toc6404242"/>
      <w:bookmarkStart w:id="88" w:name="_Toc6324250"/>
      <w:bookmarkStart w:id="89" w:name="_Toc6324317"/>
      <w:bookmarkStart w:id="90" w:name="_Toc6404243"/>
      <w:bookmarkStart w:id="91" w:name="_Toc6324251"/>
      <w:bookmarkStart w:id="92" w:name="_Toc6324318"/>
      <w:bookmarkStart w:id="93" w:name="_Toc6404244"/>
      <w:bookmarkStart w:id="94" w:name="_Toc6324252"/>
      <w:bookmarkStart w:id="95" w:name="_Toc6324319"/>
      <w:bookmarkStart w:id="96" w:name="_Toc6404245"/>
      <w:bookmarkStart w:id="97" w:name="_Toc6324253"/>
      <w:bookmarkStart w:id="98" w:name="_Toc6324320"/>
      <w:bookmarkStart w:id="99" w:name="_Toc6404246"/>
      <w:bookmarkStart w:id="100" w:name="_Toc6324257"/>
      <w:bookmarkStart w:id="101" w:name="_Toc6324324"/>
      <w:bookmarkStart w:id="102" w:name="_Toc6404250"/>
      <w:bookmarkStart w:id="103" w:name="_Toc6324192"/>
      <w:bookmarkStart w:id="104" w:name="_Toc6324258"/>
      <w:bookmarkStart w:id="105" w:name="_Toc6324325"/>
      <w:bookmarkStart w:id="106" w:name="_Toc6404251"/>
      <w:bookmarkStart w:id="107" w:name="_Toc6324193"/>
      <w:bookmarkStart w:id="108" w:name="_Toc6324259"/>
      <w:bookmarkStart w:id="109" w:name="_Toc6324326"/>
      <w:bookmarkStart w:id="110" w:name="_Toc6404252"/>
      <w:bookmarkStart w:id="111" w:name="_Toc6324194"/>
      <w:bookmarkStart w:id="112" w:name="_Toc6324260"/>
      <w:bookmarkStart w:id="113" w:name="_Toc6324327"/>
      <w:bookmarkStart w:id="114" w:name="_Toc6404253"/>
      <w:bookmarkStart w:id="115" w:name="_Toc6324195"/>
      <w:bookmarkStart w:id="116" w:name="_Toc6324261"/>
      <w:bookmarkStart w:id="117" w:name="_Toc6324328"/>
      <w:bookmarkStart w:id="118" w:name="_Toc6404254"/>
      <w:bookmarkStart w:id="119" w:name="_Toc6324196"/>
      <w:bookmarkStart w:id="120" w:name="_Toc6324262"/>
      <w:bookmarkStart w:id="121" w:name="_Toc6324329"/>
      <w:bookmarkStart w:id="122" w:name="_Toc6404255"/>
      <w:bookmarkStart w:id="123" w:name="_Toc6324227"/>
      <w:bookmarkStart w:id="124" w:name="_Toc6324293"/>
      <w:bookmarkStart w:id="125" w:name="_Toc6324360"/>
      <w:bookmarkStart w:id="126" w:name="_Toc20387467"/>
      <w:bookmarkStart w:id="127" w:name="_Toc20387529"/>
      <w:bookmarkStart w:id="128" w:name="_Toc20398348"/>
      <w:bookmarkStart w:id="129" w:name="_Toc20404799"/>
      <w:bookmarkStart w:id="130" w:name="_Toc19800560"/>
      <w:bookmarkStart w:id="131" w:name="_Toc20233706"/>
      <w:bookmarkStart w:id="132" w:name="_Toc20239692"/>
      <w:bookmarkStart w:id="133" w:name="_Toc20244764"/>
      <w:bookmarkStart w:id="134" w:name="_Toc19800561"/>
      <w:bookmarkStart w:id="135" w:name="_Toc20233707"/>
      <w:bookmarkStart w:id="136" w:name="_Toc20239693"/>
      <w:bookmarkStart w:id="137" w:name="_Toc20244765"/>
      <w:bookmarkStart w:id="138" w:name="_Toc19800562"/>
      <w:bookmarkStart w:id="139" w:name="_Toc20233708"/>
      <w:bookmarkStart w:id="140" w:name="_Toc20239694"/>
      <w:bookmarkStart w:id="141" w:name="_Toc20244766"/>
      <w:bookmarkStart w:id="142" w:name="_Toc19800563"/>
      <w:bookmarkStart w:id="143" w:name="_Toc20233709"/>
      <w:bookmarkStart w:id="144" w:name="_Toc20239695"/>
      <w:bookmarkStart w:id="145" w:name="_Toc20244767"/>
      <w:bookmarkStart w:id="146" w:name="_Toc19800564"/>
      <w:bookmarkStart w:id="147" w:name="_Toc20233710"/>
      <w:bookmarkStart w:id="148" w:name="_Toc20239696"/>
      <w:bookmarkStart w:id="149" w:name="_Toc20244768"/>
      <w:bookmarkStart w:id="150" w:name="_Toc19800565"/>
      <w:bookmarkStart w:id="151" w:name="_Toc20233711"/>
      <w:bookmarkStart w:id="152" w:name="_Toc20239697"/>
      <w:bookmarkStart w:id="153" w:name="_Toc20244769"/>
      <w:bookmarkStart w:id="154" w:name="_Toc19800566"/>
      <w:bookmarkStart w:id="155" w:name="_Toc20233712"/>
      <w:bookmarkStart w:id="156" w:name="_Toc20239698"/>
      <w:bookmarkStart w:id="157" w:name="_Toc20244770"/>
      <w:bookmarkStart w:id="158" w:name="_Toc20387468"/>
      <w:bookmarkStart w:id="159" w:name="_Toc20387530"/>
      <w:bookmarkStart w:id="160" w:name="_Toc20398349"/>
      <w:bookmarkStart w:id="161" w:name="_Toc20404800"/>
      <w:bookmarkStart w:id="162" w:name="_Toc20387469"/>
      <w:bookmarkStart w:id="163" w:name="_Toc20387531"/>
      <w:bookmarkStart w:id="164" w:name="_Toc20398350"/>
      <w:bookmarkStart w:id="165" w:name="_Toc20404801"/>
      <w:bookmarkStart w:id="166" w:name="_Toc20387470"/>
      <w:bookmarkStart w:id="167" w:name="_Toc20387532"/>
      <w:bookmarkStart w:id="168" w:name="_Toc20398351"/>
      <w:bookmarkStart w:id="169" w:name="_Toc20404802"/>
      <w:bookmarkStart w:id="170" w:name="_Toc20387471"/>
      <w:bookmarkStart w:id="171" w:name="_Toc20387533"/>
      <w:bookmarkStart w:id="172" w:name="_Toc20398352"/>
      <w:bookmarkStart w:id="173" w:name="_Toc20404803"/>
      <w:bookmarkStart w:id="174" w:name="_Toc20387472"/>
      <w:bookmarkStart w:id="175" w:name="_Toc20387534"/>
      <w:bookmarkStart w:id="176" w:name="_Toc20398353"/>
      <w:bookmarkStart w:id="177" w:name="_Toc20404804"/>
      <w:bookmarkStart w:id="178" w:name="_Toc20387473"/>
      <w:bookmarkStart w:id="179" w:name="_Toc20387535"/>
      <w:bookmarkStart w:id="180" w:name="_Toc20398354"/>
      <w:bookmarkStart w:id="181" w:name="_Toc20404805"/>
      <w:bookmarkStart w:id="182" w:name="_Toc20233714"/>
      <w:bookmarkStart w:id="183" w:name="_Toc20239700"/>
      <w:bookmarkStart w:id="184" w:name="_Toc20244772"/>
      <w:bookmarkStart w:id="185" w:name="_Toc20387474"/>
      <w:bookmarkStart w:id="186" w:name="_Toc20387536"/>
      <w:bookmarkStart w:id="187" w:name="_Toc20398355"/>
      <w:bookmarkStart w:id="188" w:name="_Toc20404806"/>
      <w:bookmarkStart w:id="189" w:name="_Toc20387475"/>
      <w:bookmarkStart w:id="190" w:name="_Toc20387537"/>
      <w:bookmarkStart w:id="191" w:name="_Toc20398356"/>
      <w:bookmarkStart w:id="192" w:name="_Toc20404807"/>
      <w:bookmarkStart w:id="193" w:name="_Toc20387476"/>
      <w:bookmarkStart w:id="194" w:name="_Toc20387538"/>
      <w:bookmarkStart w:id="195" w:name="_Toc20398357"/>
      <w:bookmarkStart w:id="196" w:name="_Toc20404808"/>
      <w:bookmarkStart w:id="197" w:name="_Toc20233716"/>
      <w:bookmarkStart w:id="198" w:name="_Toc20239702"/>
      <w:bookmarkStart w:id="199" w:name="_Toc20244774"/>
      <w:bookmarkStart w:id="200" w:name="_Toc20233717"/>
      <w:bookmarkStart w:id="201" w:name="_Toc20239703"/>
      <w:bookmarkStart w:id="202" w:name="_Toc20244775"/>
      <w:bookmarkStart w:id="203" w:name="_Toc20233718"/>
      <w:bookmarkStart w:id="204" w:name="_Toc20239704"/>
      <w:bookmarkStart w:id="205" w:name="_Toc20244776"/>
      <w:bookmarkStart w:id="206" w:name="_Toc20233719"/>
      <w:bookmarkStart w:id="207" w:name="_Toc20239705"/>
      <w:bookmarkStart w:id="208" w:name="_Toc20244777"/>
      <w:bookmarkStart w:id="209" w:name="_Toc20233720"/>
      <w:bookmarkStart w:id="210" w:name="_Toc20239706"/>
      <w:bookmarkStart w:id="211" w:name="_Toc20244778"/>
      <w:bookmarkStart w:id="212" w:name="_Toc20233729"/>
      <w:bookmarkStart w:id="213" w:name="_Toc20239715"/>
      <w:bookmarkStart w:id="214" w:name="_Toc20244787"/>
      <w:bookmarkStart w:id="215" w:name="_Toc20233730"/>
      <w:bookmarkStart w:id="216" w:name="_Toc20239716"/>
      <w:bookmarkStart w:id="217" w:name="_Toc20244788"/>
      <w:bookmarkStart w:id="218" w:name="_Toc20233731"/>
      <w:bookmarkStart w:id="219" w:name="_Toc20239717"/>
      <w:bookmarkStart w:id="220" w:name="_Toc20244789"/>
      <w:bookmarkStart w:id="221" w:name="_Toc20233732"/>
      <w:bookmarkStart w:id="222" w:name="_Toc20239718"/>
      <w:bookmarkStart w:id="223" w:name="_Toc20244790"/>
      <w:bookmarkStart w:id="224" w:name="_Toc20387477"/>
      <w:bookmarkStart w:id="225" w:name="_Toc20387539"/>
      <w:bookmarkStart w:id="226" w:name="_Toc20398358"/>
      <w:bookmarkStart w:id="227" w:name="_Toc20404809"/>
      <w:bookmarkStart w:id="228" w:name="_Toc20387478"/>
      <w:bookmarkStart w:id="229" w:name="_Toc20387540"/>
      <w:bookmarkStart w:id="230" w:name="_Toc20398359"/>
      <w:bookmarkStart w:id="231" w:name="_Toc20404810"/>
      <w:bookmarkStart w:id="232" w:name="_Toc20387479"/>
      <w:bookmarkStart w:id="233" w:name="_Toc20387541"/>
      <w:bookmarkStart w:id="234" w:name="_Toc20398360"/>
      <w:bookmarkStart w:id="235" w:name="_Toc20404811"/>
      <w:bookmarkStart w:id="236" w:name="_Toc20387480"/>
      <w:bookmarkStart w:id="237" w:name="_Toc20387542"/>
      <w:bookmarkStart w:id="238" w:name="_Toc20398361"/>
      <w:bookmarkStart w:id="239" w:name="_Toc20404812"/>
      <w:bookmarkStart w:id="240" w:name="_Toc20387481"/>
      <w:bookmarkStart w:id="241" w:name="_Toc20387543"/>
      <w:bookmarkStart w:id="242" w:name="_Toc20398362"/>
      <w:bookmarkStart w:id="243" w:name="_Toc20404813"/>
      <w:bookmarkStart w:id="244" w:name="_Toc20387482"/>
      <w:bookmarkStart w:id="245" w:name="_Toc20387544"/>
      <w:bookmarkStart w:id="246" w:name="_Toc20398363"/>
      <w:bookmarkStart w:id="247" w:name="_Toc20404814"/>
      <w:bookmarkStart w:id="248" w:name="_Toc20387483"/>
      <w:bookmarkStart w:id="249" w:name="_Toc20387545"/>
      <w:bookmarkStart w:id="250" w:name="_Toc20398364"/>
      <w:bookmarkStart w:id="251" w:name="_Toc20404815"/>
      <w:bookmarkStart w:id="252" w:name="_Toc20387484"/>
      <w:bookmarkStart w:id="253" w:name="_Toc20387546"/>
      <w:bookmarkStart w:id="254" w:name="_Toc20398365"/>
      <w:bookmarkStart w:id="255" w:name="_Toc20404816"/>
      <w:bookmarkStart w:id="256" w:name="_Toc6404286"/>
      <w:bookmarkStart w:id="257" w:name="_Toc6404290"/>
      <w:bookmarkStart w:id="258" w:name="_Toc39518488"/>
      <w:bookmarkStart w:id="259" w:name="_Toc39518513"/>
      <w:bookmarkStart w:id="260" w:name="_Toc39518489"/>
      <w:bookmarkStart w:id="261" w:name="_Toc39518514"/>
      <w:bookmarkStart w:id="262" w:name="_Toc20398377"/>
      <w:bookmarkStart w:id="263" w:name="_Toc20404828"/>
      <w:bookmarkStart w:id="264" w:name="_Toc19800574"/>
      <w:bookmarkStart w:id="265" w:name="_Toc20233739"/>
      <w:bookmarkStart w:id="266" w:name="_Toc20239725"/>
      <w:bookmarkStart w:id="267" w:name="_Toc20244797"/>
      <w:bookmarkStart w:id="268" w:name="_Toc19800575"/>
      <w:bookmarkStart w:id="269" w:name="_Toc20233740"/>
      <w:bookmarkStart w:id="270" w:name="_Toc20239726"/>
      <w:bookmarkStart w:id="271" w:name="_Toc20244798"/>
      <w:bookmarkStart w:id="272" w:name="_Toc19800576"/>
      <w:bookmarkStart w:id="273" w:name="_Toc20233741"/>
      <w:bookmarkStart w:id="274" w:name="_Toc20239727"/>
      <w:bookmarkStart w:id="275" w:name="_Toc20244799"/>
      <w:bookmarkStart w:id="276" w:name="_Toc19800577"/>
      <w:bookmarkStart w:id="277" w:name="_Toc20233742"/>
      <w:bookmarkStart w:id="278" w:name="_Toc20239728"/>
      <w:bookmarkStart w:id="279" w:name="_Toc20244800"/>
      <w:bookmarkStart w:id="280" w:name="_Toc19800578"/>
      <w:bookmarkStart w:id="281" w:name="_Toc20233743"/>
      <w:bookmarkStart w:id="282" w:name="_Toc20239729"/>
      <w:bookmarkStart w:id="283" w:name="_Toc20244801"/>
      <w:bookmarkStart w:id="284" w:name="_Toc19800579"/>
      <w:bookmarkStart w:id="285" w:name="_Toc20233744"/>
      <w:bookmarkStart w:id="286" w:name="_Toc20239730"/>
      <w:bookmarkStart w:id="287" w:name="_Toc20244802"/>
      <w:bookmarkStart w:id="288" w:name="_Toc20233746"/>
      <w:bookmarkStart w:id="289" w:name="_Toc20239732"/>
      <w:bookmarkStart w:id="290" w:name="_Toc20244804"/>
      <w:bookmarkStart w:id="291" w:name="_Toc6404299"/>
      <w:bookmarkStart w:id="292" w:name="_Toc6404300"/>
      <w:bookmarkStart w:id="293" w:name="_Toc6404295"/>
      <w:bookmarkStart w:id="294" w:name="_Toc640429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sectPr w:rsidR="00763F94" w:rsidRPr="007D50E7" w:rsidSect="00A32404">
      <w:footerReference w:type="default" r:id="rId14"/>
      <w:type w:val="continuous"/>
      <w:pgSz w:w="11906" w:h="16838" w:code="9"/>
      <w:pgMar w:top="1134" w:right="1418" w:bottom="1701" w:left="1418" w:header="1126"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65EF" w14:textId="77777777" w:rsidR="003D230A" w:rsidRDefault="003D230A">
      <w:pPr>
        <w:spacing w:before="0" w:after="0"/>
      </w:pPr>
      <w:r>
        <w:separator/>
      </w:r>
    </w:p>
  </w:endnote>
  <w:endnote w:type="continuationSeparator" w:id="0">
    <w:p w14:paraId="220E13E9" w14:textId="77777777" w:rsidR="003D230A" w:rsidRDefault="003D23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689E" w14:textId="77777777" w:rsidR="000E5715" w:rsidRPr="00E45502" w:rsidRDefault="00BB0D44" w:rsidP="00820704">
    <w:pPr>
      <w:pStyle w:val="Pieddepage"/>
      <w:tabs>
        <w:tab w:val="clear" w:pos="9639"/>
        <w:tab w:val="right" w:pos="9072"/>
      </w:tabs>
    </w:pPr>
    <w:r w:rsidRPr="0051541A">
      <w:t>Arcep-</w:t>
    </w:r>
    <w:r>
      <w:t>Formulaire UFO/DIT L1425-1 CGCT</w:t>
    </w:r>
    <w:r w:rsidRPr="00E45502">
      <w:tab/>
    </w:r>
    <w:r w:rsidRPr="00E45502">
      <w:fldChar w:fldCharType="begin"/>
    </w:r>
    <w:r w:rsidRPr="00E45502">
      <w:instrText xml:space="preserve"> PAGE   \* MERGEFORMAT </w:instrText>
    </w:r>
    <w:r w:rsidRPr="00E45502">
      <w:fldChar w:fldCharType="separate"/>
    </w:r>
    <w:r>
      <w:rPr>
        <w:noProof/>
      </w:rPr>
      <w:t>1</w:t>
    </w:r>
    <w:r w:rsidRPr="00E45502">
      <w:fldChar w:fldCharType="end"/>
    </w:r>
    <w:r w:rsidRPr="00E45502">
      <w:t>/</w:t>
    </w:r>
    <w:fldSimple w:instr=" NUMPAGES   \* MERGEFORMAT ">
      <w:r>
        <w:rPr>
          <w:noProof/>
        </w:rPr>
        <w:t>14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49C61" w14:textId="77777777" w:rsidR="000E5715" w:rsidRPr="006D7393" w:rsidRDefault="00BB0D44" w:rsidP="00820704">
    <w:pPr>
      <w:pStyle w:val="Pieddepage"/>
      <w:tabs>
        <w:tab w:val="clear" w:pos="9639"/>
        <w:tab w:val="right" w:pos="9072"/>
      </w:tabs>
    </w:pPr>
    <w:r>
      <w:t>Arcep-Direction-référence de la note</w:t>
    </w:r>
    <w:r w:rsidRPr="006D7393">
      <w:tab/>
    </w:r>
    <w:r w:rsidRPr="006D7393">
      <w:fldChar w:fldCharType="begin"/>
    </w:r>
    <w:r w:rsidRPr="006D7393">
      <w:instrText xml:space="preserve"> PAGE   \* MERGEFORMAT </w:instrText>
    </w:r>
    <w:r w:rsidRPr="006D7393">
      <w:fldChar w:fldCharType="separate"/>
    </w:r>
    <w:r>
      <w:rPr>
        <w:noProof/>
      </w:rPr>
      <w:t>1</w:t>
    </w:r>
    <w:r w:rsidRPr="006D7393">
      <w:fldChar w:fldCharType="end"/>
    </w:r>
    <w:r w:rsidRPr="006D7393">
      <w:t>/</w:t>
    </w:r>
    <w:fldSimple w:instr=" NUMPAGES   \* MERGEFORMAT ">
      <w:r>
        <w:rPr>
          <w:noProof/>
        </w:rPr>
        <w:t>13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316632"/>
      <w:docPartObj>
        <w:docPartGallery w:val="Page Numbers (Bottom of Page)"/>
        <w:docPartUnique/>
      </w:docPartObj>
    </w:sdtPr>
    <w:sdtContent>
      <w:p w14:paraId="3015F649" w14:textId="77777777" w:rsidR="000E5715" w:rsidRDefault="00BB0D44">
        <w:pPr>
          <w:pStyle w:val="Pieddepage"/>
          <w:jc w:val="right"/>
        </w:pPr>
        <w:r>
          <w:fldChar w:fldCharType="begin"/>
        </w:r>
        <w:r>
          <w:instrText>PAGE   \* MERGEFORMAT</w:instrText>
        </w:r>
        <w:r>
          <w:fldChar w:fldCharType="separate"/>
        </w:r>
        <w:r>
          <w:rPr>
            <w:noProof/>
          </w:rPr>
          <w:t>6</w:t>
        </w:r>
        <w:r>
          <w:fldChar w:fldCharType="end"/>
        </w:r>
      </w:p>
    </w:sdtContent>
  </w:sdt>
  <w:p w14:paraId="55962AFB" w14:textId="77777777" w:rsidR="000E5715" w:rsidRDefault="000000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5D6DD" w14:textId="77777777" w:rsidR="003D230A" w:rsidRDefault="003D230A">
      <w:pPr>
        <w:spacing w:before="0" w:after="0"/>
      </w:pPr>
      <w:r>
        <w:separator/>
      </w:r>
    </w:p>
  </w:footnote>
  <w:footnote w:type="continuationSeparator" w:id="0">
    <w:p w14:paraId="77594D4A" w14:textId="77777777" w:rsidR="003D230A" w:rsidRDefault="003D23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F69A" w14:textId="77777777" w:rsidR="000E5715" w:rsidRPr="00A14888" w:rsidRDefault="00000000" w:rsidP="003052EB">
    <w:pPr>
      <w:pStyle w:val="En-tte"/>
      <w:tabs>
        <w:tab w:val="clear" w:pos="4513"/>
        <w:tab w:val="clear" w:pos="9026"/>
      </w:tabs>
      <w:jc w:val="cent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E586D"/>
    <w:multiLevelType w:val="hybridMultilevel"/>
    <w:tmpl w:val="6D48D888"/>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 w15:restartNumberingAfterBreak="0">
    <w:nsid w:val="1F511142"/>
    <w:multiLevelType w:val="multilevel"/>
    <w:tmpl w:val="6A00DCCA"/>
    <w:lvl w:ilvl="0">
      <w:start w:val="1"/>
      <w:numFmt w:val="decimal"/>
      <w:pStyle w:val="Titre1"/>
      <w:lvlText w:val="%1"/>
      <w:lvlJc w:val="left"/>
      <w:pPr>
        <w:ind w:left="432" w:hanging="432"/>
      </w:pPr>
      <w:rPr>
        <w:rFonts w:hint="default"/>
        <w:b/>
      </w:rPr>
    </w:lvl>
    <w:lvl w:ilvl="1">
      <w:start w:val="1"/>
      <w:numFmt w:val="decimal"/>
      <w:lvlText w:val="%1.%2"/>
      <w:lvlJc w:val="left"/>
      <w:pPr>
        <w:ind w:left="4829" w:hanging="576"/>
      </w:pPr>
      <w:rPr>
        <w:rFonts w:hint="default"/>
      </w:rPr>
    </w:lvl>
    <w:lvl w:ilvl="2">
      <w:start w:val="1"/>
      <w:numFmt w:val="decimal"/>
      <w:lvlText w:val="%1.%2.%3"/>
      <w:lvlJc w:val="left"/>
      <w:pPr>
        <w:ind w:left="3715" w:hanging="1021"/>
      </w:pPr>
      <w:rPr>
        <w:rFonts w:hint="default"/>
        <w:b w:val="0"/>
        <w:bCs w:val="0"/>
        <w:i w:val="0"/>
        <w:iCs w:val="0"/>
        <w:caps w:val="0"/>
        <w:smallCaps w:val="0"/>
        <w:strike w:val="0"/>
        <w:dstrike w:val="0"/>
        <w:noProof w:val="0"/>
        <w:vanish w:val="0"/>
        <w:color w:val="44546A"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80156E2"/>
    <w:multiLevelType w:val="multilevel"/>
    <w:tmpl w:val="492A3964"/>
    <w:name w:val="Liste numérotée ARCEP"/>
    <w:lvl w:ilvl="0">
      <w:start w:val="1"/>
      <w:numFmt w:val="decimal"/>
      <w:pStyle w:val="Listenumros"/>
      <w:lvlText w:val="%1."/>
      <w:lvlJc w:val="left"/>
      <w:pPr>
        <w:tabs>
          <w:tab w:val="num" w:pos="567"/>
        </w:tabs>
        <w:ind w:left="567" w:hanging="283"/>
      </w:pPr>
      <w:rPr>
        <w:rFonts w:hint="default"/>
        <w:color w:val="44546A" w:themeColor="text2"/>
        <w:lang w:val="fr-FR"/>
      </w:rPr>
    </w:lvl>
    <w:lvl w:ilvl="1">
      <w:start w:val="1"/>
      <w:numFmt w:val="lowerLetter"/>
      <w:lvlText w:val="%2."/>
      <w:lvlJc w:val="left"/>
      <w:pPr>
        <w:tabs>
          <w:tab w:val="num" w:pos="851"/>
        </w:tabs>
        <w:ind w:left="851" w:hanging="284"/>
      </w:pPr>
      <w:rPr>
        <w:rFonts w:hint="default"/>
        <w:color w:val="8496B0"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num w:numId="1" w16cid:durableId="1653411478">
    <w:abstractNumId w:val="1"/>
  </w:num>
  <w:num w:numId="2" w16cid:durableId="2053770817">
    <w:abstractNumId w:val="2"/>
  </w:num>
  <w:num w:numId="3" w16cid:durableId="2144688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8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9539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8804846">
    <w:abstractNumId w:val="2"/>
    <w:lvlOverride w:ilvl="0">
      <w:startOverride w:val="1"/>
    </w:lvlOverride>
  </w:num>
  <w:num w:numId="7" w16cid:durableId="494035215">
    <w:abstractNumId w:val="2"/>
    <w:lvlOverride w:ilvl="0">
      <w:startOverride w:val="1"/>
    </w:lvlOverride>
  </w:num>
  <w:num w:numId="8" w16cid:durableId="826626945">
    <w:abstractNumId w:val="0"/>
  </w:num>
  <w:num w:numId="9" w16cid:durableId="982393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B57"/>
    <w:rsid w:val="00031682"/>
    <w:rsid w:val="0007722A"/>
    <w:rsid w:val="000F3D24"/>
    <w:rsid w:val="00141354"/>
    <w:rsid w:val="001B0D0C"/>
    <w:rsid w:val="001B3D22"/>
    <w:rsid w:val="001F4A5A"/>
    <w:rsid w:val="00242332"/>
    <w:rsid w:val="00275560"/>
    <w:rsid w:val="002E26F5"/>
    <w:rsid w:val="00330B75"/>
    <w:rsid w:val="003D230A"/>
    <w:rsid w:val="003D7C11"/>
    <w:rsid w:val="004568D4"/>
    <w:rsid w:val="004A3C61"/>
    <w:rsid w:val="00654127"/>
    <w:rsid w:val="00657A1E"/>
    <w:rsid w:val="006714BB"/>
    <w:rsid w:val="006E3EBB"/>
    <w:rsid w:val="006E547B"/>
    <w:rsid w:val="0071097B"/>
    <w:rsid w:val="00763F94"/>
    <w:rsid w:val="00785172"/>
    <w:rsid w:val="007B715F"/>
    <w:rsid w:val="007C10B4"/>
    <w:rsid w:val="007D50E7"/>
    <w:rsid w:val="009B3C49"/>
    <w:rsid w:val="00B4394B"/>
    <w:rsid w:val="00B63703"/>
    <w:rsid w:val="00BA2FB1"/>
    <w:rsid w:val="00BB0D44"/>
    <w:rsid w:val="00BD55A2"/>
    <w:rsid w:val="00CB6A36"/>
    <w:rsid w:val="00CF5B06"/>
    <w:rsid w:val="00D05B57"/>
    <w:rsid w:val="00D7656B"/>
    <w:rsid w:val="00E0300A"/>
    <w:rsid w:val="00E830AE"/>
    <w:rsid w:val="00E96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6A0A"/>
  <w15:chartTrackingRefBased/>
  <w15:docId w15:val="{FD0B26CD-AD40-40FB-8DFB-F488317C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B57"/>
    <w:pPr>
      <w:spacing w:before="120" w:after="120" w:line="240" w:lineRule="auto"/>
      <w:jc w:val="both"/>
    </w:pPr>
    <w:rPr>
      <w:color w:val="000000"/>
      <w:szCs w:val="21"/>
    </w:rPr>
  </w:style>
  <w:style w:type="paragraph" w:styleId="Titre1">
    <w:name w:val="heading 1"/>
    <w:basedOn w:val="Normal"/>
    <w:next w:val="Normal"/>
    <w:link w:val="Titre1Car"/>
    <w:uiPriority w:val="6"/>
    <w:qFormat/>
    <w:rsid w:val="007B715F"/>
    <w:pPr>
      <w:keepNext/>
      <w:keepLines/>
      <w:numPr>
        <w:numId w:val="1"/>
      </w:numPr>
      <w:spacing w:before="0" w:after="240" w:line="276" w:lineRule="auto"/>
      <w:ind w:left="431" w:hanging="431"/>
      <w:jc w:val="left"/>
      <w:outlineLvl w:val="0"/>
    </w:pPr>
    <w:rPr>
      <w:rFonts w:eastAsiaTheme="majorEastAsia" w:cstheme="minorHAnsi"/>
      <w:b/>
      <w:bCs/>
      <w:color w:val="000000" w:themeColor="text1"/>
      <w:sz w:val="24"/>
      <w:szCs w:val="26"/>
    </w:rPr>
  </w:style>
  <w:style w:type="paragraph" w:styleId="Titre2">
    <w:name w:val="heading 2"/>
    <w:basedOn w:val="Normal"/>
    <w:next w:val="Normal"/>
    <w:link w:val="Titre2Car"/>
    <w:uiPriority w:val="6"/>
    <w:qFormat/>
    <w:rsid w:val="00D05B57"/>
    <w:pPr>
      <w:keepNext/>
      <w:keepLines/>
      <w:spacing w:before="360" w:after="240"/>
      <w:jc w:val="left"/>
      <w:outlineLvl w:val="1"/>
    </w:pPr>
    <w:rPr>
      <w:rFonts w:asciiTheme="majorHAnsi" w:eastAsiaTheme="majorEastAsia" w:hAnsiTheme="majorHAnsi" w:cstheme="majorHAnsi"/>
      <w:b/>
      <w:bCs/>
      <w:color w:val="A5A5A5" w:themeColor="accent3"/>
      <w:sz w:val="26"/>
      <w:szCs w:val="26"/>
    </w:rPr>
  </w:style>
  <w:style w:type="paragraph" w:styleId="Titre3">
    <w:name w:val="heading 3"/>
    <w:basedOn w:val="Normal"/>
    <w:next w:val="Normal"/>
    <w:link w:val="Titre3Car"/>
    <w:uiPriority w:val="6"/>
    <w:qFormat/>
    <w:rsid w:val="00D05B57"/>
    <w:pPr>
      <w:keepNext/>
      <w:keepLines/>
      <w:spacing w:before="240" w:after="240"/>
      <w:jc w:val="left"/>
      <w:outlineLvl w:val="2"/>
    </w:pPr>
    <w:rPr>
      <w:rFonts w:asciiTheme="majorHAnsi" w:eastAsiaTheme="majorEastAsia" w:hAnsiTheme="majorHAnsi" w:cstheme="minorHAnsi"/>
      <w:bCs/>
      <w:color w:val="44546A" w:themeColor="text2"/>
      <w:sz w:val="24"/>
      <w:szCs w:val="26"/>
    </w:rPr>
  </w:style>
  <w:style w:type="paragraph" w:styleId="Titre4">
    <w:name w:val="heading 4"/>
    <w:basedOn w:val="Normal"/>
    <w:next w:val="Normal"/>
    <w:link w:val="Titre4Car"/>
    <w:uiPriority w:val="6"/>
    <w:unhideWhenUsed/>
    <w:qFormat/>
    <w:rsid w:val="00D05B57"/>
    <w:pPr>
      <w:keepNext/>
      <w:keepLines/>
      <w:jc w:val="left"/>
      <w:outlineLvl w:val="3"/>
    </w:pPr>
    <w:rPr>
      <w:rFonts w:eastAsiaTheme="majorEastAsia" w:cstheme="minorHAnsi"/>
      <w:bCs/>
      <w:iCs/>
      <w:color w:val="A5A5A5" w:themeColor="accent3"/>
    </w:rPr>
  </w:style>
  <w:style w:type="paragraph" w:styleId="Titre7">
    <w:name w:val="heading 7"/>
    <w:basedOn w:val="Normal"/>
    <w:next w:val="Normal"/>
    <w:link w:val="Titre7Car"/>
    <w:semiHidden/>
    <w:unhideWhenUsed/>
    <w:qFormat/>
    <w:rsid w:val="00D05B57"/>
    <w:pPr>
      <w:keepNext/>
      <w:keepLines/>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D05B57"/>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D05B57"/>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7B715F"/>
    <w:rPr>
      <w:rFonts w:eastAsiaTheme="majorEastAsia" w:cstheme="minorHAnsi"/>
      <w:b/>
      <w:bCs/>
      <w:color w:val="000000" w:themeColor="text1"/>
      <w:sz w:val="24"/>
      <w:szCs w:val="26"/>
    </w:rPr>
  </w:style>
  <w:style w:type="character" w:customStyle="1" w:styleId="Titre2Car">
    <w:name w:val="Titre 2 Car"/>
    <w:basedOn w:val="Policepardfaut"/>
    <w:link w:val="Titre2"/>
    <w:uiPriority w:val="6"/>
    <w:rsid w:val="00D05B57"/>
    <w:rPr>
      <w:rFonts w:asciiTheme="majorHAnsi" w:eastAsiaTheme="majorEastAsia" w:hAnsiTheme="majorHAnsi" w:cstheme="majorHAnsi"/>
      <w:b/>
      <w:bCs/>
      <w:color w:val="A5A5A5" w:themeColor="accent3"/>
      <w:sz w:val="26"/>
      <w:szCs w:val="26"/>
    </w:rPr>
  </w:style>
  <w:style w:type="character" w:customStyle="1" w:styleId="Titre3Car">
    <w:name w:val="Titre 3 Car"/>
    <w:basedOn w:val="Policepardfaut"/>
    <w:link w:val="Titre3"/>
    <w:uiPriority w:val="6"/>
    <w:rsid w:val="00D05B57"/>
    <w:rPr>
      <w:rFonts w:asciiTheme="majorHAnsi" w:eastAsiaTheme="majorEastAsia" w:hAnsiTheme="majorHAnsi" w:cstheme="minorHAnsi"/>
      <w:bCs/>
      <w:color w:val="44546A" w:themeColor="text2"/>
      <w:sz w:val="24"/>
      <w:szCs w:val="26"/>
    </w:rPr>
  </w:style>
  <w:style w:type="character" w:customStyle="1" w:styleId="Titre4Car">
    <w:name w:val="Titre 4 Car"/>
    <w:basedOn w:val="Policepardfaut"/>
    <w:link w:val="Titre4"/>
    <w:uiPriority w:val="6"/>
    <w:rsid w:val="00D05B57"/>
    <w:rPr>
      <w:rFonts w:eastAsiaTheme="majorEastAsia" w:cstheme="minorHAnsi"/>
      <w:bCs/>
      <w:iCs/>
      <w:color w:val="A5A5A5" w:themeColor="accent3"/>
      <w:szCs w:val="21"/>
    </w:rPr>
  </w:style>
  <w:style w:type="character" w:customStyle="1" w:styleId="Titre7Car">
    <w:name w:val="Titre 7 Car"/>
    <w:basedOn w:val="Policepardfaut"/>
    <w:link w:val="Titre7"/>
    <w:semiHidden/>
    <w:rsid w:val="00D05B57"/>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D05B57"/>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D05B57"/>
    <w:rPr>
      <w:rFonts w:asciiTheme="majorHAnsi" w:eastAsiaTheme="majorEastAsia" w:hAnsiTheme="majorHAnsi" w:cstheme="majorBidi"/>
      <w:i/>
      <w:iCs/>
      <w:color w:val="404040" w:themeColor="text1" w:themeTint="BF"/>
      <w:szCs w:val="20"/>
    </w:rPr>
  </w:style>
  <w:style w:type="paragraph" w:styleId="Pieddepage">
    <w:name w:val="footer"/>
    <w:link w:val="PieddepageCar"/>
    <w:uiPriority w:val="99"/>
    <w:qFormat/>
    <w:rsid w:val="00D05B57"/>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D05B57"/>
    <w:rPr>
      <w:color w:val="000000" w:themeColor="text1"/>
      <w:sz w:val="18"/>
    </w:rPr>
  </w:style>
  <w:style w:type="paragraph" w:styleId="Listenumros">
    <w:name w:val="List Number"/>
    <w:basedOn w:val="Paragraphedeliste"/>
    <w:uiPriority w:val="13"/>
    <w:qFormat/>
    <w:rsid w:val="00D05B57"/>
    <w:pPr>
      <w:numPr>
        <w:numId w:val="2"/>
      </w:numPr>
      <w:tabs>
        <w:tab w:val="clear" w:pos="567"/>
        <w:tab w:val="num" w:pos="360"/>
      </w:tabs>
      <w:spacing w:before="60" w:after="60"/>
      <w:ind w:left="720" w:firstLine="0"/>
      <w:contextualSpacing w:val="0"/>
    </w:pPr>
    <w:rPr>
      <w:lang w:val="en-US"/>
    </w:rPr>
  </w:style>
  <w:style w:type="paragraph" w:styleId="En-tte">
    <w:name w:val="header"/>
    <w:link w:val="En-tteCar"/>
    <w:uiPriority w:val="99"/>
    <w:unhideWhenUsed/>
    <w:rsid w:val="00D05B57"/>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D05B57"/>
    <w:rPr>
      <w:caps/>
      <w:color w:val="000000" w:themeColor="text1"/>
      <w:sz w:val="18"/>
    </w:rPr>
  </w:style>
  <w:style w:type="character" w:styleId="Lienhypertexte">
    <w:name w:val="Hyperlink"/>
    <w:basedOn w:val="Policepardfaut"/>
    <w:uiPriority w:val="99"/>
    <w:unhideWhenUsed/>
    <w:rsid w:val="00D05B57"/>
    <w:rPr>
      <w:color w:val="4472C4" w:themeColor="accent1"/>
      <w:u w:val="single"/>
    </w:rPr>
  </w:style>
  <w:style w:type="character" w:styleId="Marquedecommentaire">
    <w:name w:val="annotation reference"/>
    <w:basedOn w:val="Policepardfaut"/>
    <w:uiPriority w:val="99"/>
    <w:semiHidden/>
    <w:unhideWhenUsed/>
    <w:rsid w:val="00D05B57"/>
    <w:rPr>
      <w:sz w:val="16"/>
      <w:szCs w:val="16"/>
    </w:rPr>
  </w:style>
  <w:style w:type="paragraph" w:styleId="Commentaire">
    <w:name w:val="annotation text"/>
    <w:basedOn w:val="Normal"/>
    <w:link w:val="CommentaireCar"/>
    <w:uiPriority w:val="99"/>
    <w:unhideWhenUsed/>
    <w:rsid w:val="00D05B57"/>
    <w:rPr>
      <w:sz w:val="20"/>
      <w:szCs w:val="20"/>
    </w:rPr>
  </w:style>
  <w:style w:type="character" w:customStyle="1" w:styleId="CommentaireCar">
    <w:name w:val="Commentaire Car"/>
    <w:basedOn w:val="Policepardfaut"/>
    <w:link w:val="Commentaire"/>
    <w:uiPriority w:val="99"/>
    <w:rsid w:val="00D05B57"/>
    <w:rPr>
      <w:color w:val="000000"/>
      <w:sz w:val="20"/>
      <w:szCs w:val="20"/>
    </w:rPr>
  </w:style>
  <w:style w:type="paragraph" w:styleId="Paragraphedeliste">
    <w:name w:val="List Paragraph"/>
    <w:aliases w:val="Paragraphe de liste 2,Puce focus,Contact,Cegelec - liste,Puces 1,texte de base,TEXTE,0-Paragraphe-Tactis,6 pt paragraphe carré,calia titre 3,Paragraphe,Normal bullet 2,List Paragraph1,ONX_Paragraphe de liste,List Paragraph,Tab n1,lp1"/>
    <w:basedOn w:val="Normal"/>
    <w:link w:val="ParagraphedelisteCar"/>
    <w:uiPriority w:val="1"/>
    <w:qFormat/>
    <w:rsid w:val="00D05B57"/>
    <w:pPr>
      <w:ind w:left="720"/>
      <w:contextualSpacing/>
    </w:pPr>
  </w:style>
  <w:style w:type="paragraph" w:styleId="Textedebulles">
    <w:name w:val="Balloon Text"/>
    <w:basedOn w:val="Normal"/>
    <w:link w:val="TextedebullesCar"/>
    <w:uiPriority w:val="99"/>
    <w:semiHidden/>
    <w:unhideWhenUsed/>
    <w:rsid w:val="00D05B57"/>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B57"/>
    <w:rPr>
      <w:rFonts w:ascii="Segoe UI" w:hAnsi="Segoe UI" w:cs="Segoe UI"/>
      <w:color w:val="000000"/>
      <w:sz w:val="18"/>
      <w:szCs w:val="18"/>
    </w:rPr>
  </w:style>
  <w:style w:type="paragraph" w:styleId="Objetducommentaire">
    <w:name w:val="annotation subject"/>
    <w:basedOn w:val="Commentaire"/>
    <w:next w:val="Commentaire"/>
    <w:link w:val="ObjetducommentaireCar"/>
    <w:uiPriority w:val="99"/>
    <w:semiHidden/>
    <w:unhideWhenUsed/>
    <w:rsid w:val="003D7C11"/>
    <w:rPr>
      <w:b/>
      <w:bCs/>
    </w:rPr>
  </w:style>
  <w:style w:type="character" w:customStyle="1" w:styleId="ObjetducommentaireCar">
    <w:name w:val="Objet du commentaire Car"/>
    <w:basedOn w:val="CommentaireCar"/>
    <w:link w:val="Objetducommentaire"/>
    <w:uiPriority w:val="99"/>
    <w:semiHidden/>
    <w:rsid w:val="003D7C11"/>
    <w:rPr>
      <w:b/>
      <w:bCs/>
      <w:color w:val="000000"/>
      <w:sz w:val="20"/>
      <w:szCs w:val="20"/>
    </w:rPr>
  </w:style>
  <w:style w:type="character" w:customStyle="1" w:styleId="ParagraphedelisteCar">
    <w:name w:val="Paragraphe de liste Car"/>
    <w:aliases w:val="Paragraphe de liste 2 Car,Puce focus Car,Contact Car,Cegelec - liste Car,Puces 1 Car,texte de base Car,TEXTE Car,0-Paragraphe-Tactis Car,6 pt paragraphe carré Car,calia titre 3 Car,Paragraphe Car,Normal bullet 2 Car,Tab n1 Car"/>
    <w:link w:val="Paragraphedeliste"/>
    <w:uiPriority w:val="1"/>
    <w:qFormat/>
    <w:locked/>
    <w:rsid w:val="0007722A"/>
    <w:rPr>
      <w:color w:val="000000"/>
      <w:szCs w:val="21"/>
    </w:rPr>
  </w:style>
  <w:style w:type="table" w:styleId="Grilledutableau">
    <w:name w:val="Table Grid"/>
    <w:basedOn w:val="TableauNormal"/>
    <w:uiPriority w:val="39"/>
    <w:rsid w:val="0007722A"/>
    <w:pPr>
      <w:spacing w:after="0" w:line="240" w:lineRule="auto"/>
    </w:pPr>
    <w:rPr>
      <w:rFonts w:ascii="Calibri" w:eastAsia="Calibri" w:hAnsi="Calibri"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B63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03389">
      <w:bodyDiv w:val="1"/>
      <w:marLeft w:val="0"/>
      <w:marRight w:val="0"/>
      <w:marTop w:val="0"/>
      <w:marBottom w:val="0"/>
      <w:divBdr>
        <w:top w:val="none" w:sz="0" w:space="0" w:color="auto"/>
        <w:left w:val="none" w:sz="0" w:space="0" w:color="auto"/>
        <w:bottom w:val="none" w:sz="0" w:space="0" w:color="auto"/>
        <w:right w:val="none" w:sz="0" w:space="0" w:color="auto"/>
      </w:divBdr>
    </w:div>
    <w:div w:id="388961348">
      <w:bodyDiv w:val="1"/>
      <w:marLeft w:val="0"/>
      <w:marRight w:val="0"/>
      <w:marTop w:val="0"/>
      <w:marBottom w:val="0"/>
      <w:divBdr>
        <w:top w:val="none" w:sz="0" w:space="0" w:color="auto"/>
        <w:left w:val="none" w:sz="0" w:space="0" w:color="auto"/>
        <w:bottom w:val="none" w:sz="0" w:space="0" w:color="auto"/>
        <w:right w:val="none" w:sz="0" w:space="0" w:color="auto"/>
      </w:divBdr>
    </w:div>
    <w:div w:id="509829478">
      <w:bodyDiv w:val="1"/>
      <w:marLeft w:val="0"/>
      <w:marRight w:val="0"/>
      <w:marTop w:val="0"/>
      <w:marBottom w:val="0"/>
      <w:divBdr>
        <w:top w:val="none" w:sz="0" w:space="0" w:color="auto"/>
        <w:left w:val="none" w:sz="0" w:space="0" w:color="auto"/>
        <w:bottom w:val="none" w:sz="0" w:space="0" w:color="auto"/>
        <w:right w:val="none" w:sz="0" w:space="0" w:color="auto"/>
      </w:divBdr>
    </w:div>
    <w:div w:id="632292702">
      <w:bodyDiv w:val="1"/>
      <w:marLeft w:val="0"/>
      <w:marRight w:val="0"/>
      <w:marTop w:val="0"/>
      <w:marBottom w:val="0"/>
      <w:divBdr>
        <w:top w:val="none" w:sz="0" w:space="0" w:color="auto"/>
        <w:left w:val="none" w:sz="0" w:space="0" w:color="auto"/>
        <w:bottom w:val="none" w:sz="0" w:space="0" w:color="auto"/>
        <w:right w:val="none" w:sz="0" w:space="0" w:color="auto"/>
      </w:divBdr>
    </w:div>
    <w:div w:id="744766785">
      <w:bodyDiv w:val="1"/>
      <w:marLeft w:val="0"/>
      <w:marRight w:val="0"/>
      <w:marTop w:val="0"/>
      <w:marBottom w:val="0"/>
      <w:divBdr>
        <w:top w:val="none" w:sz="0" w:space="0" w:color="auto"/>
        <w:left w:val="none" w:sz="0" w:space="0" w:color="auto"/>
        <w:bottom w:val="none" w:sz="0" w:space="0" w:color="auto"/>
        <w:right w:val="none" w:sz="0" w:space="0" w:color="auto"/>
      </w:divBdr>
    </w:div>
    <w:div w:id="875120593">
      <w:bodyDiv w:val="1"/>
      <w:marLeft w:val="0"/>
      <w:marRight w:val="0"/>
      <w:marTop w:val="0"/>
      <w:marBottom w:val="0"/>
      <w:divBdr>
        <w:top w:val="none" w:sz="0" w:space="0" w:color="auto"/>
        <w:left w:val="none" w:sz="0" w:space="0" w:color="auto"/>
        <w:bottom w:val="none" w:sz="0" w:space="0" w:color="auto"/>
        <w:right w:val="none" w:sz="0" w:space="0" w:color="auto"/>
      </w:divBdr>
    </w:div>
    <w:div w:id="1400666276">
      <w:bodyDiv w:val="1"/>
      <w:marLeft w:val="0"/>
      <w:marRight w:val="0"/>
      <w:marTop w:val="0"/>
      <w:marBottom w:val="0"/>
      <w:divBdr>
        <w:top w:val="none" w:sz="0" w:space="0" w:color="auto"/>
        <w:left w:val="none" w:sz="0" w:space="0" w:color="auto"/>
        <w:bottom w:val="none" w:sz="0" w:space="0" w:color="auto"/>
        <w:right w:val="none" w:sz="0" w:space="0" w:color="auto"/>
      </w:divBdr>
    </w:div>
    <w:div w:id="1743259070">
      <w:bodyDiv w:val="1"/>
      <w:marLeft w:val="0"/>
      <w:marRight w:val="0"/>
      <w:marTop w:val="0"/>
      <w:marBottom w:val="0"/>
      <w:divBdr>
        <w:top w:val="none" w:sz="0" w:space="0" w:color="auto"/>
        <w:left w:val="none" w:sz="0" w:space="0" w:color="auto"/>
        <w:bottom w:val="none" w:sz="0" w:space="0" w:color="auto"/>
        <w:right w:val="none" w:sz="0" w:space="0" w:color="auto"/>
      </w:divBdr>
    </w:div>
    <w:div w:id="201884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fibre@arcep.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927</Words>
  <Characters>5103</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Formulaire de notification d’un changement des conditions tarifaires d’un réseau d’initiative publique (RIP)</vt:lpstr>
    </vt:vector>
  </TitlesOfParts>
  <Company>ARCEP</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notification d’un changement des conditions tarifaires d’un réseau d’initiative publique (RIP)</dc:title>
  <dc:subject/>
  <dc:creator>Com@arcep.fr</dc:creator>
  <cp:keywords/>
  <dc:description/>
  <cp:lastModifiedBy>Marie Lourenco</cp:lastModifiedBy>
  <cp:revision>4</cp:revision>
  <cp:lastPrinted>2023-01-16T16:44:00Z</cp:lastPrinted>
  <dcterms:created xsi:type="dcterms:W3CDTF">2023-01-03T16:22:00Z</dcterms:created>
  <dcterms:modified xsi:type="dcterms:W3CDTF">2023-01-16T16:45:00Z</dcterms:modified>
</cp:coreProperties>
</file>